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394" w:rsidRDefault="00301394" w:rsidP="00D72D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301394" w:rsidRDefault="00301394" w:rsidP="00D72D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206907" w:rsidRPr="00C02E41" w:rsidRDefault="00D72D8F" w:rsidP="002069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16"/>
        </w:rPr>
      </w:pPr>
      <w:r w:rsidRPr="00C02E41">
        <w:rPr>
          <w:rFonts w:ascii="Arial" w:hAnsi="Arial" w:cs="Arial"/>
          <w:b/>
          <w:bCs/>
          <w:sz w:val="28"/>
          <w:szCs w:val="16"/>
        </w:rPr>
        <w:t xml:space="preserve">Vizuální kontrola svarů </w:t>
      </w:r>
    </w:p>
    <w:p w:rsidR="000C1C8A" w:rsidRPr="003840C7" w:rsidRDefault="00883E1C" w:rsidP="002069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16"/>
        </w:rPr>
      </w:pPr>
      <w:r>
        <w:rPr>
          <w:rFonts w:ascii="Arial" w:hAnsi="Arial" w:cs="Arial"/>
          <w:bCs/>
          <w:sz w:val="24"/>
          <w:szCs w:val="16"/>
        </w:rPr>
        <w:t>p</w:t>
      </w:r>
      <w:r w:rsidR="00A60BCE">
        <w:rPr>
          <w:rFonts w:ascii="Arial" w:hAnsi="Arial" w:cs="Arial"/>
          <w:bCs/>
          <w:sz w:val="24"/>
          <w:szCs w:val="16"/>
        </w:rPr>
        <w:t xml:space="preserve">ožadavky </w:t>
      </w:r>
      <w:r w:rsidR="00D72D8F" w:rsidRPr="003840C7">
        <w:rPr>
          <w:rFonts w:ascii="Arial" w:hAnsi="Arial" w:cs="Arial"/>
          <w:bCs/>
          <w:sz w:val="24"/>
          <w:szCs w:val="16"/>
        </w:rPr>
        <w:t>norem,</w:t>
      </w:r>
      <w:r>
        <w:rPr>
          <w:rFonts w:ascii="Arial" w:hAnsi="Arial" w:cs="Arial"/>
          <w:bCs/>
          <w:sz w:val="24"/>
          <w:szCs w:val="16"/>
        </w:rPr>
        <w:t xml:space="preserve"> </w:t>
      </w:r>
      <w:r w:rsidR="00A60BCE">
        <w:rPr>
          <w:rFonts w:ascii="Arial" w:hAnsi="Arial" w:cs="Arial"/>
          <w:bCs/>
          <w:sz w:val="24"/>
          <w:szCs w:val="16"/>
        </w:rPr>
        <w:t>výrobců,</w:t>
      </w:r>
      <w:r w:rsidRPr="00883E1C">
        <w:rPr>
          <w:rFonts w:ascii="Arial" w:hAnsi="Arial" w:cs="Arial"/>
          <w:bCs/>
          <w:sz w:val="24"/>
          <w:szCs w:val="16"/>
        </w:rPr>
        <w:t xml:space="preserve"> </w:t>
      </w:r>
      <w:r w:rsidRPr="003840C7">
        <w:rPr>
          <w:rFonts w:ascii="Arial" w:hAnsi="Arial" w:cs="Arial"/>
          <w:bCs/>
          <w:sz w:val="24"/>
          <w:szCs w:val="16"/>
        </w:rPr>
        <w:t>certifikace personálu NDT</w:t>
      </w:r>
      <w:r>
        <w:rPr>
          <w:rFonts w:ascii="Arial" w:hAnsi="Arial" w:cs="Arial"/>
          <w:bCs/>
          <w:sz w:val="24"/>
          <w:szCs w:val="16"/>
        </w:rPr>
        <w:t>, vady svarů z praxe</w:t>
      </w:r>
      <w:r w:rsidR="00D72D8F" w:rsidRPr="003840C7">
        <w:rPr>
          <w:rFonts w:ascii="Arial" w:hAnsi="Arial" w:cs="Arial"/>
          <w:bCs/>
          <w:sz w:val="24"/>
          <w:szCs w:val="16"/>
        </w:rPr>
        <w:t xml:space="preserve"> </w:t>
      </w:r>
    </w:p>
    <w:p w:rsidR="00301394" w:rsidRPr="003840C7" w:rsidRDefault="00301394" w:rsidP="002069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</w:p>
    <w:p w:rsidR="00301394" w:rsidRPr="00B63908" w:rsidRDefault="00301394" w:rsidP="00301394">
      <w:pPr>
        <w:pStyle w:val="authors"/>
        <w:rPr>
          <w:sz w:val="16"/>
          <w:szCs w:val="16"/>
          <w:lang w:val="sk-SK"/>
        </w:rPr>
      </w:pPr>
    </w:p>
    <w:p w:rsidR="00301394" w:rsidRPr="001755B0" w:rsidRDefault="00301394" w:rsidP="00301394">
      <w:pPr>
        <w:pStyle w:val="authors"/>
        <w:rPr>
          <w:rFonts w:ascii="Arial" w:hAnsi="Arial" w:cs="Arial"/>
          <w:sz w:val="16"/>
          <w:szCs w:val="16"/>
          <w:lang w:val="sk-SK"/>
        </w:rPr>
      </w:pPr>
      <w:r w:rsidRPr="001755B0">
        <w:rPr>
          <w:rFonts w:ascii="Arial" w:hAnsi="Arial" w:cs="Arial"/>
          <w:sz w:val="16"/>
          <w:szCs w:val="16"/>
          <w:lang w:val="sk-SK"/>
        </w:rPr>
        <w:t>Ing. David Hrstka, Ph.D</w:t>
      </w:r>
      <w:r w:rsidR="00206907" w:rsidRPr="001755B0">
        <w:rPr>
          <w:rFonts w:ascii="Arial" w:hAnsi="Arial" w:cs="Arial"/>
          <w:sz w:val="16"/>
          <w:szCs w:val="16"/>
          <w:lang w:val="sk-SK"/>
        </w:rPr>
        <w:t>.</w:t>
      </w:r>
      <w:r w:rsidRPr="001755B0">
        <w:rPr>
          <w:rFonts w:ascii="Arial" w:hAnsi="Arial" w:cs="Arial"/>
          <w:sz w:val="16"/>
          <w:szCs w:val="16"/>
          <w:lang w:val="sk-SK"/>
        </w:rPr>
        <w:t xml:space="preserve"> </w:t>
      </w:r>
    </w:p>
    <w:p w:rsidR="00301394" w:rsidRPr="00567146" w:rsidRDefault="00301394" w:rsidP="00301394">
      <w:pPr>
        <w:pStyle w:val="address"/>
        <w:rPr>
          <w:rFonts w:ascii="Arial" w:hAnsi="Arial" w:cs="Arial"/>
          <w:b/>
          <w:sz w:val="16"/>
          <w:szCs w:val="16"/>
          <w:lang w:val="sk-SK"/>
        </w:rPr>
      </w:pPr>
      <w:r w:rsidRPr="00567146">
        <w:rPr>
          <w:rFonts w:ascii="Arial" w:hAnsi="Arial" w:cs="Arial"/>
          <w:b/>
          <w:sz w:val="16"/>
          <w:szCs w:val="16"/>
          <w:lang w:val="sk-SK"/>
        </w:rPr>
        <w:t>SVV Praha</w:t>
      </w:r>
      <w:r w:rsidR="00831310" w:rsidRPr="00567146">
        <w:rPr>
          <w:rFonts w:ascii="Arial" w:hAnsi="Arial" w:cs="Arial"/>
          <w:b/>
          <w:sz w:val="16"/>
          <w:szCs w:val="16"/>
          <w:lang w:val="sk-SK"/>
        </w:rPr>
        <w:t>,</w:t>
      </w:r>
      <w:r w:rsidRPr="00567146">
        <w:rPr>
          <w:rFonts w:ascii="Arial" w:hAnsi="Arial" w:cs="Arial"/>
          <w:b/>
          <w:sz w:val="16"/>
          <w:szCs w:val="16"/>
          <w:lang w:val="sk-SK"/>
        </w:rPr>
        <w:t xml:space="preserve"> s.r.o.</w:t>
      </w:r>
    </w:p>
    <w:p w:rsidR="00301394" w:rsidRPr="001755B0" w:rsidRDefault="00301394" w:rsidP="00301394">
      <w:pPr>
        <w:pStyle w:val="address"/>
        <w:rPr>
          <w:rFonts w:ascii="Arial" w:hAnsi="Arial" w:cs="Arial"/>
          <w:sz w:val="16"/>
          <w:szCs w:val="16"/>
          <w:lang w:val="sk-SK"/>
        </w:rPr>
      </w:pPr>
      <w:r w:rsidRPr="001755B0">
        <w:rPr>
          <w:rFonts w:ascii="Arial" w:hAnsi="Arial" w:cs="Arial"/>
          <w:sz w:val="16"/>
          <w:szCs w:val="16"/>
          <w:lang w:val="sk-SK"/>
        </w:rPr>
        <w:t>U Michelského lesa 370, Praha 4,</w:t>
      </w:r>
      <w:r w:rsidR="00831310" w:rsidRPr="001755B0">
        <w:rPr>
          <w:rFonts w:ascii="Arial" w:hAnsi="Arial" w:cs="Arial"/>
          <w:sz w:val="16"/>
          <w:szCs w:val="16"/>
          <w:lang w:val="sk-SK"/>
        </w:rPr>
        <w:t>  140 75</w:t>
      </w:r>
    </w:p>
    <w:p w:rsidR="00301394" w:rsidRPr="001755B0" w:rsidRDefault="00B67D81" w:rsidP="00301394">
      <w:pPr>
        <w:pStyle w:val="address"/>
        <w:rPr>
          <w:rFonts w:ascii="Arial" w:hAnsi="Arial" w:cs="Arial"/>
          <w:sz w:val="16"/>
          <w:szCs w:val="16"/>
          <w:lang w:val="sk-SK"/>
        </w:rPr>
      </w:pPr>
      <w:r w:rsidRPr="001755B0">
        <w:rPr>
          <w:rFonts w:ascii="Arial" w:hAnsi="Arial" w:cs="Arial"/>
          <w:sz w:val="16"/>
          <w:szCs w:val="16"/>
          <w:lang w:val="sk-SK"/>
        </w:rPr>
        <w:t>hrstka@svv</w:t>
      </w:r>
      <w:r w:rsidR="00301394" w:rsidRPr="001755B0">
        <w:rPr>
          <w:rFonts w:ascii="Arial" w:hAnsi="Arial" w:cs="Arial"/>
          <w:sz w:val="16"/>
          <w:szCs w:val="16"/>
          <w:lang w:val="sk-SK"/>
        </w:rPr>
        <w:t>.cz</w:t>
      </w:r>
    </w:p>
    <w:p w:rsidR="00241693" w:rsidRPr="00B63908" w:rsidRDefault="00241693">
      <w:pPr>
        <w:rPr>
          <w:rFonts w:ascii="Times New Roman" w:hAnsi="Times New Roman" w:cs="Times New Roman"/>
          <w:sz w:val="16"/>
          <w:szCs w:val="16"/>
        </w:rPr>
      </w:pPr>
    </w:p>
    <w:p w:rsidR="00B63908" w:rsidRDefault="00B63908" w:rsidP="004B64AF">
      <w:pPr>
        <w:spacing w:after="120"/>
        <w:jc w:val="both"/>
        <w:rPr>
          <w:rFonts w:ascii="Times New Roman" w:hAnsi="Times New Roman" w:cs="Times New Roman"/>
          <w:sz w:val="16"/>
          <w:szCs w:val="16"/>
        </w:rPr>
      </w:pPr>
    </w:p>
    <w:p w:rsidR="00CD67E6" w:rsidRPr="0098387C" w:rsidRDefault="00CD67E6" w:rsidP="004B64A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</w:rPr>
      </w:pPr>
      <w:r w:rsidRPr="0098387C">
        <w:rPr>
          <w:rFonts w:ascii="Arial" w:hAnsi="Arial" w:cs="Arial"/>
          <w:sz w:val="16"/>
          <w:szCs w:val="16"/>
        </w:rPr>
        <w:t xml:space="preserve">Požadavky na jakost při tavném svařování kovových materiálů stanovuje řada norem </w:t>
      </w:r>
      <w:r w:rsidRPr="0098387C">
        <w:rPr>
          <w:rFonts w:ascii="Arial" w:hAnsi="Arial" w:cs="Arial"/>
          <w:b/>
          <w:sz w:val="16"/>
          <w:szCs w:val="16"/>
        </w:rPr>
        <w:t>ČSN EN ISO 3834</w:t>
      </w:r>
      <w:r w:rsidRPr="0098387C">
        <w:rPr>
          <w:rFonts w:ascii="Arial" w:hAnsi="Arial" w:cs="Arial"/>
          <w:sz w:val="16"/>
          <w:szCs w:val="16"/>
        </w:rPr>
        <w:t xml:space="preserve">. V části 1 této normy je uvedena definice kvalifikované osoby, </w:t>
      </w:r>
      <w:r w:rsidRPr="0098387C">
        <w:rPr>
          <w:rFonts w:ascii="Arial" w:hAnsi="Arial" w:cs="Arial"/>
          <w:i/>
          <w:iCs/>
          <w:sz w:val="16"/>
          <w:szCs w:val="16"/>
        </w:rPr>
        <w:t xml:space="preserve">cituji: </w:t>
      </w:r>
      <w:r w:rsidRPr="0098387C">
        <w:rPr>
          <w:rFonts w:ascii="Arial" w:hAnsi="Arial" w:cs="Arial"/>
          <w:sz w:val="16"/>
          <w:szCs w:val="16"/>
        </w:rPr>
        <w:t>osoba, jejíž způsobilost a znalosti byly získány vzděláním, výcvikem a/nebo odpovídající praxí</w:t>
      </w:r>
      <w:r w:rsidRPr="0098387C">
        <w:rPr>
          <w:rFonts w:ascii="Arial" w:hAnsi="Arial" w:cs="Arial"/>
          <w:i/>
          <w:iCs/>
          <w:sz w:val="16"/>
          <w:szCs w:val="16"/>
        </w:rPr>
        <w:t xml:space="preserve">, pozn. </w:t>
      </w:r>
      <w:r w:rsidRPr="0098387C">
        <w:rPr>
          <w:rFonts w:ascii="Arial" w:hAnsi="Arial" w:cs="Arial"/>
          <w:sz w:val="16"/>
          <w:szCs w:val="16"/>
        </w:rPr>
        <w:t xml:space="preserve">K prokázání úrovně způsobilosti a znalostí může být požadována kvalifikační zkouška. V dalších částech normy </w:t>
      </w:r>
      <w:r w:rsidRPr="0098387C">
        <w:rPr>
          <w:rFonts w:ascii="Arial" w:hAnsi="Arial" w:cs="Arial"/>
          <w:b/>
          <w:sz w:val="16"/>
          <w:szCs w:val="16"/>
        </w:rPr>
        <w:t>ČSN EN ISO 3834</w:t>
      </w:r>
      <w:r w:rsidRPr="0098387C">
        <w:rPr>
          <w:rFonts w:ascii="Arial" w:hAnsi="Arial" w:cs="Arial"/>
          <w:sz w:val="16"/>
          <w:szCs w:val="16"/>
        </w:rPr>
        <w:t xml:space="preserve"> jsou stanoveny kritéria na pracovníky kontroly podle požadavků na jakost </w:t>
      </w:r>
      <w:r w:rsidRPr="0098387C">
        <w:rPr>
          <w:rFonts w:ascii="Arial" w:hAnsi="Arial" w:cs="Arial"/>
          <w:b/>
          <w:sz w:val="16"/>
          <w:szCs w:val="16"/>
        </w:rPr>
        <w:t>ČSN EN ISO 3834-2: Vyšší požadavky na jakost, ČSN EN ISO 3834-3: Standartní požadavky na jakost, ČSN EN ISO 3834-4: Základní požadavky na jakost.</w:t>
      </w:r>
      <w:r w:rsidRPr="0098387C">
        <w:rPr>
          <w:rFonts w:ascii="Arial" w:hAnsi="Arial" w:cs="Arial"/>
          <w:sz w:val="16"/>
          <w:szCs w:val="16"/>
        </w:rPr>
        <w:t xml:space="preserve"> V části 5 : dokumenty, kterými je nezbytné se řídit pro dosažení shody s požadavky na jakost podle ISO 3834-2, ISO 3834-3 nebo ISO 3834- 4, je uvedený odkaz pro personál </w:t>
      </w:r>
      <w:r w:rsidRPr="0098387C">
        <w:rPr>
          <w:rFonts w:ascii="Arial" w:hAnsi="Arial" w:cs="Arial"/>
          <w:bCs/>
          <w:sz w:val="16"/>
          <w:szCs w:val="16"/>
        </w:rPr>
        <w:t xml:space="preserve">nedestruktivního zkoušení na normu </w:t>
      </w:r>
      <w:r w:rsidRPr="0098387C">
        <w:rPr>
          <w:rFonts w:ascii="Arial" w:hAnsi="Arial" w:cs="Arial"/>
          <w:b/>
          <w:bCs/>
          <w:sz w:val="16"/>
          <w:szCs w:val="16"/>
        </w:rPr>
        <w:t>ISO 9712</w:t>
      </w:r>
      <w:r w:rsidR="005774AC" w:rsidRPr="0098387C">
        <w:rPr>
          <w:rFonts w:ascii="Arial" w:hAnsi="Arial" w:cs="Arial"/>
          <w:bCs/>
          <w:sz w:val="16"/>
          <w:szCs w:val="16"/>
        </w:rPr>
        <w:t>. Tato norma je</w:t>
      </w:r>
      <w:r w:rsidRPr="0098387C">
        <w:rPr>
          <w:rFonts w:ascii="Arial" w:hAnsi="Arial" w:cs="Arial"/>
          <w:bCs/>
          <w:sz w:val="16"/>
          <w:szCs w:val="16"/>
        </w:rPr>
        <w:t xml:space="preserve"> zavedena</w:t>
      </w:r>
      <w:r w:rsidR="005774AC" w:rsidRPr="0098387C">
        <w:rPr>
          <w:rFonts w:ascii="Arial" w:hAnsi="Arial" w:cs="Arial"/>
          <w:bCs/>
          <w:sz w:val="16"/>
          <w:szCs w:val="16"/>
        </w:rPr>
        <w:t xml:space="preserve"> v České republice od 1.</w:t>
      </w:r>
      <w:r w:rsidR="0062735F" w:rsidRPr="0098387C">
        <w:rPr>
          <w:rFonts w:ascii="Arial" w:hAnsi="Arial" w:cs="Arial"/>
          <w:bCs/>
          <w:sz w:val="16"/>
          <w:szCs w:val="16"/>
        </w:rPr>
        <w:t xml:space="preserve"> </w:t>
      </w:r>
      <w:r w:rsidR="005774AC" w:rsidRPr="0098387C">
        <w:rPr>
          <w:rFonts w:ascii="Arial" w:hAnsi="Arial" w:cs="Arial"/>
          <w:bCs/>
          <w:sz w:val="16"/>
          <w:szCs w:val="16"/>
        </w:rPr>
        <w:t>března</w:t>
      </w:r>
      <w:r w:rsidR="0049431F" w:rsidRPr="0098387C">
        <w:rPr>
          <w:rFonts w:ascii="Arial" w:hAnsi="Arial" w:cs="Arial"/>
          <w:bCs/>
          <w:sz w:val="16"/>
          <w:szCs w:val="16"/>
        </w:rPr>
        <w:t xml:space="preserve"> 2013. </w:t>
      </w:r>
      <w:r w:rsidRPr="0098387C">
        <w:rPr>
          <w:rFonts w:ascii="Arial" w:hAnsi="Arial" w:cs="Arial"/>
          <w:bCs/>
          <w:sz w:val="16"/>
          <w:szCs w:val="16"/>
        </w:rPr>
        <w:t xml:space="preserve">V jednotlivých částech normy </w:t>
      </w:r>
      <w:r w:rsidR="004138D3">
        <w:rPr>
          <w:rFonts w:ascii="Arial" w:hAnsi="Arial" w:cs="Arial"/>
          <w:b/>
          <w:bCs/>
          <w:sz w:val="16"/>
          <w:szCs w:val="16"/>
        </w:rPr>
        <w:t>ČSN EN ISO 3834-</w:t>
      </w:r>
      <w:r w:rsidRPr="0098387C">
        <w:rPr>
          <w:rFonts w:ascii="Arial" w:hAnsi="Arial" w:cs="Arial"/>
          <w:b/>
          <w:bCs/>
          <w:sz w:val="16"/>
          <w:szCs w:val="16"/>
        </w:rPr>
        <w:t>2, 3 a 4</w:t>
      </w:r>
      <w:r w:rsidRPr="0098387C">
        <w:rPr>
          <w:rFonts w:ascii="Arial" w:hAnsi="Arial" w:cs="Arial"/>
          <w:bCs/>
          <w:sz w:val="16"/>
          <w:szCs w:val="16"/>
        </w:rPr>
        <w:t xml:space="preserve"> je uveden požadavek na p</w:t>
      </w:r>
      <w:r w:rsidRPr="0098387C">
        <w:rPr>
          <w:rFonts w:ascii="Arial" w:hAnsi="Arial" w:cs="Arial"/>
          <w:sz w:val="16"/>
          <w:szCs w:val="16"/>
        </w:rPr>
        <w:t xml:space="preserve">ersonál nedestruktivního zkoušení, že musí být kvalifikován. </w:t>
      </w:r>
      <w:r w:rsidRPr="0098387C">
        <w:rPr>
          <w:rFonts w:ascii="Arial" w:hAnsi="Arial" w:cs="Arial"/>
          <w:b/>
          <w:sz w:val="16"/>
          <w:szCs w:val="16"/>
        </w:rPr>
        <w:t>Pro vizuální kontrolu není nutno vyžadovat kvalifikační zkoušku.</w:t>
      </w:r>
      <w:r w:rsidRPr="0098387C">
        <w:rPr>
          <w:rFonts w:ascii="Arial" w:hAnsi="Arial" w:cs="Arial"/>
          <w:sz w:val="16"/>
          <w:szCs w:val="16"/>
        </w:rPr>
        <w:t xml:space="preserve"> V případě, kdy není kvalifikační zkouška vyžadována, musí být způsobilost ověřena výrobcem. </w:t>
      </w:r>
    </w:p>
    <w:p w:rsidR="00CD67E6" w:rsidRPr="0098387C" w:rsidRDefault="00CD67E6" w:rsidP="004B64A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16"/>
          <w:szCs w:val="16"/>
        </w:rPr>
      </w:pPr>
      <w:r w:rsidRPr="0098387C">
        <w:rPr>
          <w:rFonts w:ascii="Arial" w:hAnsi="Arial" w:cs="Arial"/>
          <w:sz w:val="16"/>
          <w:szCs w:val="16"/>
        </w:rPr>
        <w:t xml:space="preserve">Pro </w:t>
      </w:r>
      <w:r w:rsidR="00FB0340" w:rsidRPr="0098387C">
        <w:rPr>
          <w:rFonts w:ascii="Arial" w:hAnsi="Arial" w:cs="Arial"/>
          <w:sz w:val="16"/>
          <w:szCs w:val="16"/>
        </w:rPr>
        <w:t xml:space="preserve">výrobce, kteří svařují </w:t>
      </w:r>
      <w:r w:rsidRPr="0098387C">
        <w:rPr>
          <w:rFonts w:ascii="Arial" w:hAnsi="Arial" w:cs="Arial"/>
          <w:sz w:val="16"/>
          <w:szCs w:val="16"/>
        </w:rPr>
        <w:t xml:space="preserve">ocelové konstrukce obr.1 je platná </w:t>
      </w:r>
      <w:r w:rsidRPr="0098387C">
        <w:rPr>
          <w:rFonts w:ascii="Arial" w:hAnsi="Arial" w:cs="Arial"/>
          <w:b/>
          <w:sz w:val="16"/>
          <w:szCs w:val="16"/>
        </w:rPr>
        <w:t>ČSN EN 1090-2+A1</w:t>
      </w:r>
      <w:r w:rsidRPr="0098387C">
        <w:rPr>
          <w:rFonts w:ascii="Arial" w:hAnsi="Arial" w:cs="Arial"/>
          <w:sz w:val="16"/>
          <w:szCs w:val="16"/>
        </w:rPr>
        <w:t>: Provádění oc</w:t>
      </w:r>
      <w:r w:rsidR="00F758F9" w:rsidRPr="0098387C">
        <w:rPr>
          <w:rFonts w:ascii="Arial" w:hAnsi="Arial" w:cs="Arial"/>
          <w:sz w:val="16"/>
          <w:szCs w:val="16"/>
        </w:rPr>
        <w:t>elových</w:t>
      </w:r>
      <w:r w:rsidRPr="0098387C">
        <w:rPr>
          <w:rFonts w:ascii="Arial" w:hAnsi="Arial" w:cs="Arial"/>
          <w:sz w:val="16"/>
          <w:szCs w:val="16"/>
        </w:rPr>
        <w:t xml:space="preserve"> konstrukcí – Část 2: Technické p</w:t>
      </w:r>
      <w:r w:rsidR="00713BB1" w:rsidRPr="0098387C">
        <w:rPr>
          <w:rFonts w:ascii="Arial" w:hAnsi="Arial" w:cs="Arial"/>
          <w:sz w:val="16"/>
          <w:szCs w:val="16"/>
        </w:rPr>
        <w:t>ožadavky na ocelové konstrukce</w:t>
      </w:r>
      <w:r w:rsidRPr="0098387C">
        <w:rPr>
          <w:rFonts w:ascii="Arial" w:hAnsi="Arial" w:cs="Arial"/>
          <w:sz w:val="16"/>
          <w:szCs w:val="16"/>
        </w:rPr>
        <w:t xml:space="preserve">. Norma </w:t>
      </w:r>
      <w:r w:rsidRPr="0098387C">
        <w:rPr>
          <w:rFonts w:ascii="Arial" w:hAnsi="Arial" w:cs="Arial"/>
          <w:b/>
          <w:sz w:val="16"/>
          <w:szCs w:val="16"/>
        </w:rPr>
        <w:t>ČSN EN 1090-2+A1</w:t>
      </w:r>
      <w:r w:rsidRPr="0098387C">
        <w:rPr>
          <w:rFonts w:ascii="Arial" w:hAnsi="Arial" w:cs="Arial"/>
          <w:sz w:val="16"/>
          <w:szCs w:val="16"/>
        </w:rPr>
        <w:t xml:space="preserve"> uvádí v kapitole </w:t>
      </w:r>
      <w:r w:rsidRPr="0098387C">
        <w:rPr>
          <w:rFonts w:ascii="Arial" w:hAnsi="Arial" w:cs="Arial"/>
          <w:b/>
          <w:bCs/>
          <w:sz w:val="16"/>
          <w:szCs w:val="16"/>
        </w:rPr>
        <w:t>12.4.1</w:t>
      </w:r>
      <w:r w:rsidRPr="0098387C">
        <w:rPr>
          <w:rFonts w:ascii="Arial" w:hAnsi="Arial" w:cs="Arial"/>
          <w:sz w:val="16"/>
          <w:szCs w:val="16"/>
        </w:rPr>
        <w:t xml:space="preserve"> </w:t>
      </w:r>
      <w:r w:rsidRPr="0098387C">
        <w:rPr>
          <w:rFonts w:ascii="Arial" w:hAnsi="Arial" w:cs="Arial"/>
          <w:i/>
          <w:sz w:val="16"/>
          <w:szCs w:val="16"/>
        </w:rPr>
        <w:t>cituji:</w:t>
      </w:r>
      <w:r w:rsidRPr="0098387C">
        <w:rPr>
          <w:rFonts w:ascii="Arial" w:hAnsi="Arial" w:cs="Arial"/>
          <w:sz w:val="16"/>
          <w:szCs w:val="16"/>
        </w:rPr>
        <w:t xml:space="preserve"> Kontrola před a během svařování se musí zahrnout do kontrolního plánu v souladu s požadavky uvedenými v</w:t>
      </w:r>
      <w:r w:rsidR="005D0D98" w:rsidRPr="0098387C">
        <w:rPr>
          <w:rFonts w:ascii="Arial" w:hAnsi="Arial" w:cs="Arial"/>
          <w:sz w:val="16"/>
          <w:szCs w:val="16"/>
        </w:rPr>
        <w:t xml:space="preserve"> odpovídající části EN ISO 3834</w:t>
      </w:r>
      <w:r w:rsidRPr="0098387C">
        <w:rPr>
          <w:rFonts w:ascii="Arial" w:hAnsi="Arial" w:cs="Arial"/>
          <w:sz w:val="16"/>
          <w:szCs w:val="16"/>
        </w:rPr>
        <w:t xml:space="preserve">. </w:t>
      </w:r>
      <w:r w:rsidRPr="0098387C">
        <w:rPr>
          <w:rFonts w:ascii="Arial" w:hAnsi="Arial" w:cs="Arial"/>
          <w:b/>
          <w:sz w:val="16"/>
          <w:szCs w:val="16"/>
        </w:rPr>
        <w:t>NDT s výjimkou vizuální zkoušky musí provést kvalifikovaná osoba, která má kv</w:t>
      </w:r>
      <w:r w:rsidR="0049431F" w:rsidRPr="0098387C">
        <w:rPr>
          <w:rFonts w:ascii="Arial" w:hAnsi="Arial" w:cs="Arial"/>
          <w:b/>
          <w:sz w:val="16"/>
          <w:szCs w:val="16"/>
        </w:rPr>
        <w:t>alifikaci úrovně 2 podle EN 473 resp. ISO 9712.</w:t>
      </w:r>
    </w:p>
    <w:p w:rsidR="00CD67E6" w:rsidRPr="00B63908" w:rsidRDefault="00CD67E6" w:rsidP="004B64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D67E6" w:rsidRPr="00B63908" w:rsidRDefault="00CD67E6" w:rsidP="004B64A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B63908">
        <w:rPr>
          <w:rFonts w:ascii="Times New Roman" w:hAnsi="Times New Roman" w:cs="Times New Roman"/>
          <w:noProof/>
          <w:sz w:val="16"/>
          <w:szCs w:val="16"/>
          <w:lang w:eastAsia="cs-CZ"/>
        </w:rPr>
        <w:drawing>
          <wp:inline distT="0" distB="0" distL="0" distR="0">
            <wp:extent cx="3775769" cy="1701704"/>
            <wp:effectExtent l="19050" t="19050" r="15181" b="12796"/>
            <wp:docPr id="1" name="obrázek 1" descr="P000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6" descr="P00015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90" b="1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12" cy="1703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7E6" w:rsidRPr="0098387C" w:rsidRDefault="00CD67E6" w:rsidP="004B64A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98387C">
        <w:rPr>
          <w:rFonts w:ascii="Arial" w:hAnsi="Arial" w:cs="Arial"/>
          <w:i/>
          <w:sz w:val="16"/>
          <w:szCs w:val="16"/>
        </w:rPr>
        <w:t>Obr.1 Ocelová</w:t>
      </w:r>
      <w:r w:rsidR="0062735F" w:rsidRPr="0098387C">
        <w:rPr>
          <w:rFonts w:ascii="Arial" w:hAnsi="Arial" w:cs="Arial"/>
          <w:i/>
          <w:sz w:val="16"/>
          <w:szCs w:val="16"/>
        </w:rPr>
        <w:t xml:space="preserve"> stavební</w:t>
      </w:r>
      <w:r w:rsidRPr="0098387C">
        <w:rPr>
          <w:rFonts w:ascii="Arial" w:hAnsi="Arial" w:cs="Arial"/>
          <w:i/>
          <w:sz w:val="16"/>
          <w:szCs w:val="16"/>
        </w:rPr>
        <w:t xml:space="preserve"> konstrukce</w:t>
      </w:r>
      <w:r w:rsidR="003C191C" w:rsidRPr="0098387C">
        <w:rPr>
          <w:rFonts w:ascii="Arial" w:hAnsi="Arial" w:cs="Arial"/>
          <w:i/>
          <w:sz w:val="16"/>
          <w:szCs w:val="16"/>
        </w:rPr>
        <w:t xml:space="preserve"> (foto: Ing. Pavel Flégl)</w:t>
      </w:r>
    </w:p>
    <w:p w:rsidR="00CD67E6" w:rsidRPr="00B63908" w:rsidRDefault="00CD67E6" w:rsidP="004B64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D0D98" w:rsidRPr="0098387C" w:rsidRDefault="00CD67E6" w:rsidP="00F758F9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16"/>
          <w:szCs w:val="16"/>
        </w:rPr>
      </w:pPr>
      <w:r w:rsidRPr="0098387C">
        <w:rPr>
          <w:rFonts w:ascii="Arial" w:hAnsi="Arial" w:cs="Arial"/>
          <w:sz w:val="16"/>
          <w:szCs w:val="16"/>
        </w:rPr>
        <w:t xml:space="preserve">Pro </w:t>
      </w:r>
      <w:r w:rsidRPr="0098387C">
        <w:rPr>
          <w:rFonts w:ascii="Arial" w:hAnsi="Arial" w:cs="Arial"/>
          <w:bCs/>
          <w:sz w:val="16"/>
          <w:szCs w:val="16"/>
        </w:rPr>
        <w:t xml:space="preserve">železniční aplikace obr. 2 je zavedena řada norem </w:t>
      </w:r>
      <w:r w:rsidRPr="0098387C">
        <w:rPr>
          <w:rFonts w:ascii="Arial" w:hAnsi="Arial" w:cs="Arial"/>
          <w:b/>
          <w:bCs/>
          <w:sz w:val="16"/>
          <w:szCs w:val="16"/>
        </w:rPr>
        <w:t xml:space="preserve">ČSN EN 15085-1,2,3,4 a 5. Část 3 normy ČSN EN 15085 </w:t>
      </w:r>
      <w:r w:rsidRPr="0098387C">
        <w:rPr>
          <w:rFonts w:ascii="Arial" w:hAnsi="Arial" w:cs="Arial"/>
          <w:bCs/>
          <w:sz w:val="16"/>
          <w:szCs w:val="16"/>
        </w:rPr>
        <w:t>je zaměřena na konstrukční požadavky</w:t>
      </w:r>
      <w:r w:rsidRPr="0098387C">
        <w:rPr>
          <w:rFonts w:ascii="Arial" w:hAnsi="Arial" w:cs="Arial"/>
          <w:b/>
          <w:bCs/>
          <w:sz w:val="16"/>
          <w:szCs w:val="16"/>
        </w:rPr>
        <w:t xml:space="preserve"> </w:t>
      </w:r>
      <w:r w:rsidRPr="0098387C">
        <w:rPr>
          <w:rFonts w:ascii="Arial" w:hAnsi="Arial" w:cs="Arial"/>
          <w:sz w:val="16"/>
          <w:szCs w:val="16"/>
        </w:rPr>
        <w:t xml:space="preserve">železničních kolejových vozidel a jejich částí. Norma definuje tzv. </w:t>
      </w:r>
      <w:r w:rsidRPr="0098387C">
        <w:rPr>
          <w:rFonts w:ascii="Arial" w:hAnsi="Arial" w:cs="Arial"/>
          <w:bCs/>
          <w:sz w:val="16"/>
          <w:szCs w:val="16"/>
        </w:rPr>
        <w:t>třídy provedení svaru.</w:t>
      </w:r>
      <w:r w:rsidRPr="0098387C">
        <w:rPr>
          <w:rFonts w:ascii="Arial" w:hAnsi="Arial" w:cs="Arial"/>
          <w:b/>
          <w:bCs/>
          <w:sz w:val="16"/>
          <w:szCs w:val="16"/>
        </w:rPr>
        <w:t xml:space="preserve"> </w:t>
      </w:r>
      <w:r w:rsidRPr="0098387C">
        <w:rPr>
          <w:rFonts w:ascii="Arial" w:hAnsi="Arial" w:cs="Arial"/>
          <w:sz w:val="16"/>
          <w:szCs w:val="16"/>
        </w:rPr>
        <w:t>Třída provedení svaru musí být určena ve fázi návrhu v závislosti na bezpečnostní kategorii a kategorii namáhání. Svarové spoje železničních kolejových vozidel jsou rozděleny do šesti tříd provedení svaru viz tabulka 1.</w:t>
      </w:r>
    </w:p>
    <w:p w:rsidR="000679DB" w:rsidRDefault="000679DB" w:rsidP="004B64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D67E6" w:rsidRPr="0098387C" w:rsidRDefault="00CD67E6" w:rsidP="004B64A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</w:rPr>
      </w:pPr>
      <w:r w:rsidRPr="0098387C">
        <w:rPr>
          <w:rFonts w:ascii="Arial" w:hAnsi="Arial" w:cs="Arial"/>
          <w:sz w:val="16"/>
          <w:szCs w:val="16"/>
        </w:rPr>
        <w:t>Tab.1 Provedení svaru</w:t>
      </w:r>
    </w:p>
    <w:p w:rsidR="003C191C" w:rsidRPr="00B63908" w:rsidRDefault="003C191C" w:rsidP="004B64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0"/>
        <w:gridCol w:w="2265"/>
        <w:gridCol w:w="2265"/>
        <w:gridCol w:w="2262"/>
      </w:tblGrid>
      <w:tr w:rsidR="00CD67E6" w:rsidRPr="00B63908" w:rsidTr="00CC4DA1">
        <w:tc>
          <w:tcPr>
            <w:tcW w:w="2303" w:type="dxa"/>
            <w:vMerge w:val="restart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</w:rPr>
              <w:t>Kategorie namáhání</w:t>
            </w:r>
          </w:p>
        </w:tc>
        <w:tc>
          <w:tcPr>
            <w:tcW w:w="6909" w:type="dxa"/>
            <w:gridSpan w:val="3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</w:rPr>
              <w:t>Bezpečnostní kategorie</w:t>
            </w:r>
          </w:p>
        </w:tc>
      </w:tr>
      <w:tr w:rsidR="00CD67E6" w:rsidRPr="00B63908" w:rsidTr="00CC4DA1">
        <w:tc>
          <w:tcPr>
            <w:tcW w:w="2303" w:type="dxa"/>
            <w:vMerge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vysoká</w:t>
            </w:r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střední</w:t>
            </w:r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nízká</w:t>
            </w:r>
          </w:p>
        </w:tc>
      </w:tr>
      <w:tr w:rsidR="00CD67E6" w:rsidRPr="00B63908" w:rsidTr="00CC4DA1"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vysoká</w:t>
            </w:r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A</w:t>
            </w:r>
            <w:r w:rsidRPr="0098387C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98387C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B</w:t>
            </w:r>
            <w:r w:rsidRPr="0098387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8387C">
              <w:rPr>
                <w:rFonts w:ascii="Arial" w:hAnsi="Arial" w:cs="Arial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C2</w:t>
            </w:r>
          </w:p>
        </w:tc>
      </w:tr>
      <w:tr w:rsidR="00CD67E6" w:rsidRPr="00B63908" w:rsidTr="00CC4DA1"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střední</w:t>
            </w:r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B</w:t>
            </w:r>
            <w:r w:rsidRPr="0098387C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98387C">
              <w:rPr>
                <w:rFonts w:ascii="Arial" w:hAnsi="Arial"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C2</w:t>
            </w:r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C3</w:t>
            </w:r>
          </w:p>
        </w:tc>
      </w:tr>
      <w:tr w:rsidR="00CD67E6" w:rsidRPr="00B63908" w:rsidTr="00CC4DA1"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nízká</w:t>
            </w:r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C1</w:t>
            </w:r>
            <w:r w:rsidRPr="0098387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8387C">
              <w:rPr>
                <w:rFonts w:ascii="Arial" w:hAnsi="Arial" w:cs="Arial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C3</w:t>
            </w:r>
          </w:p>
        </w:tc>
        <w:tc>
          <w:tcPr>
            <w:tcW w:w="2303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D</w:t>
            </w:r>
          </w:p>
        </w:tc>
      </w:tr>
      <w:tr w:rsidR="00CD67E6" w:rsidRPr="00B63908" w:rsidTr="00CC4DA1">
        <w:tc>
          <w:tcPr>
            <w:tcW w:w="9212" w:type="dxa"/>
            <w:gridSpan w:val="4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a</w:t>
            </w:r>
            <w:r w:rsidRPr="0098387C">
              <w:rPr>
                <w:rFonts w:ascii="Arial" w:hAnsi="Arial" w:cs="Arial"/>
                <w:sz w:val="16"/>
                <w:szCs w:val="16"/>
              </w:rPr>
              <w:t xml:space="preserve"> Třída provedení svaru </w:t>
            </w:r>
            <w:proofErr w:type="spellStart"/>
            <w:r w:rsidRPr="0098387C">
              <w:rPr>
                <w:rFonts w:ascii="Arial" w:hAnsi="Arial" w:cs="Arial"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sz w:val="16"/>
                <w:szCs w:val="16"/>
              </w:rPr>
              <w:t xml:space="preserve"> A je zvláštní třídou, která se používá pouze pro svary s úplným provařením a zcela přístupné kontrole při výrobě a údržbě.</w:t>
            </w:r>
          </w:p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b</w:t>
            </w:r>
            <w:r w:rsidRPr="0098387C">
              <w:rPr>
                <w:rFonts w:ascii="Arial" w:hAnsi="Arial" w:cs="Arial"/>
                <w:sz w:val="16"/>
                <w:szCs w:val="16"/>
              </w:rPr>
              <w:t xml:space="preserve"> Třída provedení svaru </w:t>
            </w:r>
            <w:proofErr w:type="spellStart"/>
            <w:r w:rsidRPr="0098387C">
              <w:rPr>
                <w:rFonts w:ascii="Arial" w:hAnsi="Arial" w:cs="Arial"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sz w:val="16"/>
                <w:szCs w:val="16"/>
              </w:rPr>
              <w:t xml:space="preserve"> B: </w:t>
            </w:r>
            <w:proofErr w:type="spellStart"/>
            <w:r w:rsidRPr="0098387C">
              <w:rPr>
                <w:rFonts w:ascii="Arial" w:hAnsi="Arial" w:cs="Arial"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sz w:val="16"/>
                <w:szCs w:val="16"/>
              </w:rPr>
              <w:t xml:space="preserve"> B pro bezpečnostní kategorii „vysoká“: je platná pouze pro svary s úplným provařením a plně přístupné kontrole při výrobě a údržbě.</w:t>
            </w:r>
          </w:p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c</w:t>
            </w:r>
            <w:r w:rsidRPr="0098387C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98387C">
              <w:rPr>
                <w:rFonts w:ascii="Arial" w:hAnsi="Arial" w:cs="Arial"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sz w:val="16"/>
                <w:szCs w:val="16"/>
              </w:rPr>
              <w:t xml:space="preserve"> B pro bezpečnostní kategorii „střední“: je také platná pro svary bez možnosti objemové zkoušky;</w:t>
            </w:r>
          </w:p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v tomto případě musí být uveden zvláštní znak „střední bezpečnostní kategorie/jsou požadovány povrchové</w:t>
            </w:r>
          </w:p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zkoušky“, vyznačený na výkrese a musí být provedeny zkoušky podle tabulky 1 EN 15085-5:2007.</w:t>
            </w:r>
          </w:p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d</w:t>
            </w:r>
            <w:r w:rsidRPr="0098387C">
              <w:rPr>
                <w:rFonts w:ascii="Arial" w:hAnsi="Arial" w:cs="Arial"/>
                <w:sz w:val="16"/>
                <w:szCs w:val="16"/>
              </w:rPr>
              <w:t xml:space="preserve"> Třída provedení svaru </w:t>
            </w:r>
            <w:proofErr w:type="spellStart"/>
            <w:r w:rsidRPr="0098387C">
              <w:rPr>
                <w:rFonts w:ascii="Arial" w:hAnsi="Arial" w:cs="Arial"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sz w:val="16"/>
                <w:szCs w:val="16"/>
              </w:rPr>
              <w:t xml:space="preserve"> C1: </w:t>
            </w:r>
            <w:proofErr w:type="spellStart"/>
            <w:r w:rsidRPr="0098387C">
              <w:rPr>
                <w:rFonts w:ascii="Arial" w:hAnsi="Arial" w:cs="Arial"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sz w:val="16"/>
                <w:szCs w:val="16"/>
              </w:rPr>
              <w:t xml:space="preserve"> C 1 je také platná pro svary bez možnosti pro objemové zkoušení. V tomto případě musí být vyznačeno na výkresu zvláštní označení „povrchová zkouška je nezbytná“ a musí být provedeny</w:t>
            </w:r>
          </w:p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zkoušky podle tabulky 1 EN 15085-5:2007.</w:t>
            </w:r>
          </w:p>
        </w:tc>
      </w:tr>
    </w:tbl>
    <w:p w:rsidR="00CD67E6" w:rsidRPr="00B63908" w:rsidRDefault="00CD67E6" w:rsidP="004B64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F758F9" w:rsidRDefault="00F758F9" w:rsidP="004B64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758F9" w:rsidRDefault="00F758F9" w:rsidP="004B64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D67E6" w:rsidRPr="0098387C" w:rsidRDefault="00CD67E6" w:rsidP="004B64A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</w:rPr>
      </w:pPr>
      <w:r w:rsidRPr="0098387C">
        <w:rPr>
          <w:rFonts w:ascii="Arial" w:hAnsi="Arial" w:cs="Arial"/>
          <w:sz w:val="16"/>
          <w:szCs w:val="16"/>
        </w:rPr>
        <w:t xml:space="preserve">Třída provedení svaru a třída kontroly musí být vyznačeny na výkresech nebo jiných dokumentech, např. v seznamech částí. S třídou provedení svaru úzce souvisí pojem </w:t>
      </w:r>
      <w:r w:rsidRPr="0098387C">
        <w:rPr>
          <w:rFonts w:ascii="Arial" w:hAnsi="Arial" w:cs="Arial"/>
          <w:b/>
          <w:bCs/>
          <w:sz w:val="16"/>
          <w:szCs w:val="16"/>
        </w:rPr>
        <w:t xml:space="preserve">třídy kontroly svaru </w:t>
      </w:r>
      <w:proofErr w:type="spellStart"/>
      <w:r w:rsidRPr="0098387C">
        <w:rPr>
          <w:rFonts w:ascii="Arial" w:hAnsi="Arial" w:cs="Arial"/>
          <w:b/>
          <w:bCs/>
          <w:sz w:val="16"/>
          <w:szCs w:val="16"/>
        </w:rPr>
        <w:t>CT</w:t>
      </w:r>
      <w:proofErr w:type="spellEnd"/>
      <w:r w:rsidRPr="0098387C">
        <w:rPr>
          <w:rFonts w:ascii="Arial" w:hAnsi="Arial" w:cs="Arial"/>
          <w:b/>
          <w:bCs/>
          <w:sz w:val="16"/>
          <w:szCs w:val="16"/>
        </w:rPr>
        <w:t xml:space="preserve">. </w:t>
      </w:r>
      <w:r w:rsidRPr="0098387C">
        <w:rPr>
          <w:rFonts w:ascii="Arial" w:hAnsi="Arial" w:cs="Arial"/>
          <w:sz w:val="16"/>
          <w:szCs w:val="16"/>
        </w:rPr>
        <w:t>Třída kontroly používaná pro každý svarový spoj je určena v závislosti na třídě provedení svaru stanovené dříve,</w:t>
      </w:r>
      <w:r w:rsidRPr="0098387C">
        <w:rPr>
          <w:rFonts w:ascii="Arial" w:hAnsi="Arial" w:cs="Arial"/>
          <w:b/>
          <w:bCs/>
          <w:sz w:val="16"/>
          <w:szCs w:val="16"/>
        </w:rPr>
        <w:t xml:space="preserve"> </w:t>
      </w:r>
      <w:r w:rsidRPr="0098387C">
        <w:rPr>
          <w:rFonts w:ascii="Arial" w:hAnsi="Arial" w:cs="Arial"/>
          <w:sz w:val="16"/>
          <w:szCs w:val="16"/>
        </w:rPr>
        <w:t>viz tabulka 2.</w:t>
      </w:r>
      <w:r w:rsidRPr="0098387C">
        <w:rPr>
          <w:rFonts w:ascii="Arial" w:hAnsi="Arial" w:cs="Arial"/>
          <w:b/>
          <w:bCs/>
          <w:sz w:val="16"/>
          <w:szCs w:val="16"/>
        </w:rPr>
        <w:t xml:space="preserve"> </w:t>
      </w:r>
      <w:r w:rsidRPr="0098387C">
        <w:rPr>
          <w:rFonts w:ascii="Arial" w:hAnsi="Arial" w:cs="Arial"/>
          <w:sz w:val="16"/>
          <w:szCs w:val="16"/>
        </w:rPr>
        <w:t>Tyto třídy kontroly jsou používány pro identifikaci různých druhů a minimálních úrovní kontrol svarových spojů.</w:t>
      </w:r>
    </w:p>
    <w:p w:rsidR="00CD67E6" w:rsidRPr="00B63908" w:rsidRDefault="00CD67E6" w:rsidP="004B64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CD67E6" w:rsidRPr="0098387C" w:rsidRDefault="00CD67E6" w:rsidP="004B64A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16"/>
          <w:szCs w:val="16"/>
        </w:rPr>
      </w:pPr>
      <w:r w:rsidRPr="0098387C">
        <w:rPr>
          <w:rFonts w:ascii="Arial" w:hAnsi="Arial" w:cs="Arial"/>
          <w:bCs/>
          <w:sz w:val="16"/>
          <w:szCs w:val="16"/>
        </w:rPr>
        <w:t>Tab. 2 Třídy kontroly svarových spojů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CD67E6" w:rsidRPr="00B63908" w:rsidTr="00CC4DA1"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Třída provedení svaru</w:t>
            </w:r>
          </w:p>
        </w:tc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Třída kontroly</w:t>
            </w:r>
          </w:p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387C">
              <w:rPr>
                <w:rFonts w:ascii="Arial" w:hAnsi="Arial" w:cs="Arial"/>
                <w:sz w:val="16"/>
                <w:szCs w:val="16"/>
              </w:rPr>
              <w:t>Minimální požadavek</w:t>
            </w:r>
          </w:p>
        </w:tc>
      </w:tr>
      <w:tr w:rsidR="00CD67E6" w:rsidRPr="00B63908" w:rsidTr="00CC4DA1"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A</w:t>
            </w:r>
          </w:p>
        </w:tc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</w:rPr>
              <w:t>CT1</w:t>
            </w:r>
          </w:p>
        </w:tc>
      </w:tr>
      <w:tr w:rsidR="00CD67E6" w:rsidRPr="00B63908" w:rsidTr="00CC4DA1"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B</w:t>
            </w:r>
          </w:p>
        </w:tc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</w:rPr>
              <w:t>CT2</w:t>
            </w:r>
          </w:p>
        </w:tc>
      </w:tr>
      <w:tr w:rsidR="00CD67E6" w:rsidRPr="00B63908" w:rsidTr="00CC4DA1"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</w:rPr>
              <w:t>CPC1</w:t>
            </w:r>
          </w:p>
        </w:tc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</w:rPr>
              <w:t>CT2</w:t>
            </w:r>
          </w:p>
        </w:tc>
      </w:tr>
      <w:tr w:rsidR="00CD67E6" w:rsidRPr="00B63908" w:rsidTr="00CC4DA1"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C2</w:t>
            </w:r>
          </w:p>
        </w:tc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</w:rPr>
              <w:t>CT3</w:t>
            </w:r>
          </w:p>
        </w:tc>
      </w:tr>
      <w:tr w:rsidR="00CD67E6" w:rsidRPr="00B63908" w:rsidTr="00CC4DA1"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C3</w:t>
            </w:r>
          </w:p>
        </w:tc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</w:rPr>
              <w:t>CT4</w:t>
            </w:r>
          </w:p>
        </w:tc>
      </w:tr>
      <w:tr w:rsidR="00CD67E6" w:rsidRPr="00B63908" w:rsidTr="00CC4DA1"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8387C">
              <w:rPr>
                <w:rFonts w:ascii="Arial" w:hAnsi="Arial" w:cs="Arial"/>
                <w:b/>
                <w:sz w:val="16"/>
                <w:szCs w:val="16"/>
              </w:rPr>
              <w:t>CP</w:t>
            </w:r>
            <w:proofErr w:type="spellEnd"/>
            <w:r w:rsidRPr="0098387C">
              <w:rPr>
                <w:rFonts w:ascii="Arial" w:hAnsi="Arial" w:cs="Arial"/>
                <w:b/>
                <w:sz w:val="16"/>
                <w:szCs w:val="16"/>
              </w:rPr>
              <w:t xml:space="preserve"> D</w:t>
            </w:r>
          </w:p>
        </w:tc>
        <w:tc>
          <w:tcPr>
            <w:tcW w:w="4606" w:type="dxa"/>
          </w:tcPr>
          <w:p w:rsidR="00CD67E6" w:rsidRPr="0098387C" w:rsidRDefault="00CD67E6" w:rsidP="004B64A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387C">
              <w:rPr>
                <w:rFonts w:ascii="Arial" w:hAnsi="Arial" w:cs="Arial"/>
                <w:b/>
                <w:sz w:val="16"/>
                <w:szCs w:val="16"/>
              </w:rPr>
              <w:t>CT4</w:t>
            </w:r>
          </w:p>
        </w:tc>
      </w:tr>
    </w:tbl>
    <w:p w:rsidR="00CD67E6" w:rsidRPr="00B63908" w:rsidRDefault="00CD67E6" w:rsidP="004B64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CD67E6" w:rsidRDefault="00CD67E6" w:rsidP="004B64A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</w:rPr>
      </w:pPr>
      <w:r w:rsidRPr="004138D3">
        <w:rPr>
          <w:rFonts w:ascii="Arial" w:hAnsi="Arial" w:cs="Arial"/>
          <w:bCs/>
          <w:sz w:val="16"/>
          <w:szCs w:val="16"/>
        </w:rPr>
        <w:t xml:space="preserve">V části 5: Kontrola, zkoušení a dokumentace, normy </w:t>
      </w:r>
      <w:r w:rsidRPr="004138D3">
        <w:rPr>
          <w:rFonts w:ascii="Arial" w:hAnsi="Arial" w:cs="Arial"/>
          <w:b/>
          <w:bCs/>
          <w:sz w:val="16"/>
          <w:szCs w:val="16"/>
        </w:rPr>
        <w:t>ČSN EN 15085-5</w:t>
      </w:r>
      <w:r w:rsidR="006A4A4F" w:rsidRPr="004138D3">
        <w:rPr>
          <w:rFonts w:ascii="Arial" w:hAnsi="Arial" w:cs="Arial"/>
          <w:bCs/>
          <w:sz w:val="16"/>
          <w:szCs w:val="16"/>
        </w:rPr>
        <w:t xml:space="preserve"> je uvedena </w:t>
      </w:r>
      <w:r w:rsidRPr="004138D3">
        <w:rPr>
          <w:rFonts w:ascii="Arial" w:hAnsi="Arial" w:cs="Arial"/>
          <w:bCs/>
          <w:sz w:val="16"/>
          <w:szCs w:val="16"/>
        </w:rPr>
        <w:t xml:space="preserve">tabulka zkoušek, které musí být provedeny během výroby. Z této tabulky vyplývá, že VT kontrola se provádí </w:t>
      </w:r>
      <w:r w:rsidRPr="004138D3">
        <w:rPr>
          <w:rFonts w:ascii="Arial" w:hAnsi="Arial" w:cs="Arial"/>
          <w:sz w:val="16"/>
          <w:szCs w:val="16"/>
        </w:rPr>
        <w:t>100 %, to znamená: požadavek na zkoušení úplné délky svaru a na všech zhotovených</w:t>
      </w:r>
      <w:r w:rsidR="004138D3">
        <w:rPr>
          <w:rFonts w:ascii="Arial" w:hAnsi="Arial" w:cs="Arial"/>
          <w:sz w:val="16"/>
          <w:szCs w:val="16"/>
        </w:rPr>
        <w:t xml:space="preserve"> kusech. Tato tabulka definuje </w:t>
      </w:r>
      <w:r w:rsidRPr="004138D3">
        <w:rPr>
          <w:rFonts w:ascii="Arial" w:hAnsi="Arial" w:cs="Arial"/>
          <w:sz w:val="16"/>
          <w:szCs w:val="16"/>
        </w:rPr>
        <w:t xml:space="preserve">pro jaké třídy kontroly svarů musí být provedena VT a jakým personálem. </w:t>
      </w:r>
      <w:r w:rsidRPr="004138D3">
        <w:rPr>
          <w:rFonts w:ascii="Arial" w:hAnsi="Arial" w:cs="Arial"/>
          <w:b/>
          <w:sz w:val="16"/>
          <w:szCs w:val="16"/>
        </w:rPr>
        <w:t xml:space="preserve">Pro třídy kontroly </w:t>
      </w:r>
      <w:proofErr w:type="spellStart"/>
      <w:r w:rsidRPr="004138D3">
        <w:rPr>
          <w:rFonts w:ascii="Arial" w:hAnsi="Arial" w:cs="Arial"/>
          <w:b/>
          <w:sz w:val="16"/>
          <w:szCs w:val="16"/>
        </w:rPr>
        <w:t>CT</w:t>
      </w:r>
      <w:proofErr w:type="spellEnd"/>
      <w:r w:rsidRPr="004138D3">
        <w:rPr>
          <w:rFonts w:ascii="Arial" w:hAnsi="Arial" w:cs="Arial"/>
          <w:b/>
          <w:sz w:val="16"/>
          <w:szCs w:val="16"/>
        </w:rPr>
        <w:t xml:space="preserve"> 1 a </w:t>
      </w:r>
      <w:proofErr w:type="spellStart"/>
      <w:r w:rsidRPr="004138D3">
        <w:rPr>
          <w:rFonts w:ascii="Arial" w:hAnsi="Arial" w:cs="Arial"/>
          <w:b/>
          <w:sz w:val="16"/>
          <w:szCs w:val="16"/>
        </w:rPr>
        <w:t>CT</w:t>
      </w:r>
      <w:proofErr w:type="spellEnd"/>
      <w:r w:rsidRPr="004138D3">
        <w:rPr>
          <w:rFonts w:ascii="Arial" w:hAnsi="Arial" w:cs="Arial"/>
          <w:b/>
          <w:sz w:val="16"/>
          <w:szCs w:val="16"/>
        </w:rPr>
        <w:t xml:space="preserve"> 2</w:t>
      </w:r>
      <w:r w:rsidRPr="004138D3">
        <w:rPr>
          <w:rFonts w:ascii="Arial" w:hAnsi="Arial" w:cs="Arial"/>
          <w:sz w:val="16"/>
          <w:szCs w:val="16"/>
        </w:rPr>
        <w:t xml:space="preserve"> musí být provedena vizuální prohlídka </w:t>
      </w:r>
      <w:r w:rsidRPr="004138D3">
        <w:rPr>
          <w:rFonts w:ascii="Arial" w:hAnsi="Arial" w:cs="Arial"/>
          <w:b/>
          <w:sz w:val="16"/>
          <w:szCs w:val="16"/>
        </w:rPr>
        <w:t>o</w:t>
      </w:r>
      <w:r w:rsidR="007D33DC" w:rsidRPr="004138D3">
        <w:rPr>
          <w:rFonts w:ascii="Arial" w:hAnsi="Arial" w:cs="Arial"/>
          <w:b/>
          <w:sz w:val="16"/>
          <w:szCs w:val="16"/>
        </w:rPr>
        <w:t>sobou certifikovanou podle ISO 9712</w:t>
      </w:r>
      <w:r w:rsidRPr="004138D3">
        <w:rPr>
          <w:rFonts w:ascii="Arial" w:hAnsi="Arial" w:cs="Arial"/>
          <w:sz w:val="16"/>
          <w:szCs w:val="16"/>
        </w:rPr>
        <w:t xml:space="preserve"> a musí být dokladována. </w:t>
      </w:r>
      <w:r w:rsidRPr="004138D3">
        <w:rPr>
          <w:rFonts w:ascii="Arial" w:hAnsi="Arial" w:cs="Arial"/>
          <w:b/>
          <w:sz w:val="16"/>
          <w:szCs w:val="16"/>
        </w:rPr>
        <w:t xml:space="preserve">Pro třídu kontroly </w:t>
      </w:r>
      <w:proofErr w:type="spellStart"/>
      <w:r w:rsidRPr="004138D3">
        <w:rPr>
          <w:rFonts w:ascii="Arial" w:hAnsi="Arial" w:cs="Arial"/>
          <w:b/>
          <w:sz w:val="16"/>
          <w:szCs w:val="16"/>
        </w:rPr>
        <w:t>CT</w:t>
      </w:r>
      <w:proofErr w:type="spellEnd"/>
      <w:r w:rsidRPr="004138D3">
        <w:rPr>
          <w:rFonts w:ascii="Arial" w:hAnsi="Arial" w:cs="Arial"/>
          <w:b/>
          <w:sz w:val="16"/>
          <w:szCs w:val="16"/>
        </w:rPr>
        <w:t xml:space="preserve"> 3</w:t>
      </w:r>
      <w:r w:rsidRPr="004138D3">
        <w:rPr>
          <w:rFonts w:ascii="Arial" w:hAnsi="Arial" w:cs="Arial"/>
          <w:sz w:val="16"/>
          <w:szCs w:val="16"/>
        </w:rPr>
        <w:t xml:space="preserve"> musí být provedena vizuální prohlídka alespoň kvalifikovanou osobou výrobce a má být dokladována. </w:t>
      </w:r>
      <w:r w:rsidRPr="004138D3">
        <w:rPr>
          <w:rFonts w:ascii="Arial" w:hAnsi="Arial" w:cs="Arial"/>
          <w:b/>
          <w:sz w:val="16"/>
          <w:szCs w:val="16"/>
        </w:rPr>
        <w:t xml:space="preserve">Pro třídu kontroly </w:t>
      </w:r>
      <w:proofErr w:type="spellStart"/>
      <w:r w:rsidRPr="004138D3">
        <w:rPr>
          <w:rFonts w:ascii="Arial" w:hAnsi="Arial" w:cs="Arial"/>
          <w:b/>
          <w:sz w:val="16"/>
          <w:szCs w:val="16"/>
        </w:rPr>
        <w:t>CT</w:t>
      </w:r>
      <w:proofErr w:type="spellEnd"/>
      <w:r w:rsidRPr="004138D3">
        <w:rPr>
          <w:rFonts w:ascii="Arial" w:hAnsi="Arial" w:cs="Arial"/>
          <w:b/>
          <w:sz w:val="16"/>
          <w:szCs w:val="16"/>
        </w:rPr>
        <w:t xml:space="preserve"> 4</w:t>
      </w:r>
      <w:r w:rsidRPr="004138D3">
        <w:rPr>
          <w:rFonts w:ascii="Arial" w:hAnsi="Arial" w:cs="Arial"/>
          <w:sz w:val="16"/>
          <w:szCs w:val="16"/>
        </w:rPr>
        <w:t xml:space="preserve"> musí být provedena vizuální prohlídka alespoň svářeči, kteří jsou vyškoleni pro vizuální prohlí</w:t>
      </w:r>
      <w:r w:rsidR="004138D3">
        <w:rPr>
          <w:rFonts w:ascii="Arial" w:hAnsi="Arial" w:cs="Arial"/>
          <w:sz w:val="16"/>
          <w:szCs w:val="16"/>
        </w:rPr>
        <w:t>dku a dokumentace se nepožaduje</w:t>
      </w:r>
      <w:r w:rsidRPr="004138D3">
        <w:rPr>
          <w:rFonts w:ascii="Arial" w:hAnsi="Arial" w:cs="Arial"/>
          <w:sz w:val="16"/>
          <w:szCs w:val="16"/>
        </w:rPr>
        <w:t>.</w:t>
      </w:r>
    </w:p>
    <w:p w:rsidR="004138D3" w:rsidRPr="004138D3" w:rsidRDefault="004138D3" w:rsidP="004B64A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</w:rPr>
      </w:pPr>
    </w:p>
    <w:p w:rsidR="00CD67E6" w:rsidRPr="00B63908" w:rsidRDefault="006A4A4F" w:rsidP="004B64AF">
      <w:pPr>
        <w:jc w:val="center"/>
        <w:rPr>
          <w:rFonts w:ascii="Times New Roman" w:hAnsi="Times New Roman" w:cs="Times New Roman"/>
          <w:sz w:val="16"/>
          <w:szCs w:val="16"/>
        </w:rPr>
      </w:pPr>
      <w:r w:rsidRPr="00B63908">
        <w:rPr>
          <w:rFonts w:ascii="Times New Roman" w:hAnsi="Times New Roman" w:cs="Times New Roman"/>
          <w:noProof/>
          <w:sz w:val="16"/>
          <w:szCs w:val="16"/>
          <w:lang w:eastAsia="cs-CZ"/>
        </w:rPr>
        <w:drawing>
          <wp:inline distT="0" distB="0" distL="0" distR="0">
            <wp:extent cx="2865814" cy="1988912"/>
            <wp:effectExtent l="19050" t="0" r="0" b="0"/>
            <wp:docPr id="40" name="obrázek 40" descr="http://sphotos-b.ak.fbcdn.net/hphotos-ak-ash3/538789_3057475047962_628855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photos-b.ak.fbcdn.net/hphotos-ak-ash3/538789_3057475047962_62885529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81" cy="198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7E6" w:rsidRPr="00E317EF" w:rsidRDefault="00CD67E6" w:rsidP="004B64A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E317EF">
        <w:rPr>
          <w:rFonts w:ascii="Arial" w:hAnsi="Arial" w:cs="Arial"/>
          <w:i/>
          <w:sz w:val="16"/>
          <w:szCs w:val="16"/>
        </w:rPr>
        <w:t>Obr.2 Železniční aplikace</w:t>
      </w:r>
    </w:p>
    <w:p w:rsidR="007D33DC" w:rsidRDefault="007D33DC" w:rsidP="004B64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CD67E6" w:rsidRPr="004138D3" w:rsidRDefault="00CD67E6" w:rsidP="004B64A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16"/>
          <w:szCs w:val="16"/>
        </w:rPr>
      </w:pPr>
      <w:r w:rsidRPr="004138D3">
        <w:rPr>
          <w:rFonts w:ascii="Arial" w:hAnsi="Arial" w:cs="Arial"/>
          <w:sz w:val="16"/>
          <w:szCs w:val="16"/>
        </w:rPr>
        <w:t xml:space="preserve">České dráhy, a.s. vydaly </w:t>
      </w:r>
      <w:r w:rsidR="004138D3">
        <w:rPr>
          <w:rFonts w:ascii="Arial" w:hAnsi="Arial" w:cs="Arial"/>
          <w:b/>
          <w:sz w:val="16"/>
          <w:szCs w:val="16"/>
        </w:rPr>
        <w:t xml:space="preserve">předpis </w:t>
      </w:r>
      <w:r w:rsidR="0062735F" w:rsidRPr="004138D3">
        <w:rPr>
          <w:rFonts w:ascii="Arial" w:hAnsi="Arial" w:cs="Arial"/>
          <w:b/>
          <w:sz w:val="16"/>
          <w:szCs w:val="16"/>
        </w:rPr>
        <w:t xml:space="preserve">ČD </w:t>
      </w:r>
      <w:r w:rsidRPr="004138D3">
        <w:rPr>
          <w:rFonts w:ascii="Arial" w:hAnsi="Arial" w:cs="Arial"/>
          <w:b/>
          <w:sz w:val="16"/>
          <w:szCs w:val="16"/>
        </w:rPr>
        <w:t xml:space="preserve">V95/5  </w:t>
      </w:r>
      <w:r w:rsidRPr="004138D3">
        <w:rPr>
          <w:rFonts w:ascii="Arial" w:hAnsi="Arial" w:cs="Arial"/>
          <w:sz w:val="16"/>
          <w:szCs w:val="16"/>
        </w:rPr>
        <w:t>pro výrobce i opravce železničních kolejových vozidel, jejich celků a komponentů.</w:t>
      </w:r>
      <w:r w:rsidRPr="004138D3">
        <w:rPr>
          <w:rFonts w:ascii="Arial" w:hAnsi="Arial" w:cs="Arial"/>
          <w:b/>
          <w:sz w:val="16"/>
          <w:szCs w:val="16"/>
        </w:rPr>
        <w:t xml:space="preserve"> V p</w:t>
      </w:r>
      <w:r w:rsidR="007D33DC" w:rsidRPr="004138D3">
        <w:rPr>
          <w:rFonts w:ascii="Arial" w:hAnsi="Arial" w:cs="Arial"/>
          <w:b/>
          <w:sz w:val="16"/>
          <w:szCs w:val="16"/>
        </w:rPr>
        <w:t>říloze 1 předpisu V95/5- změna 4</w:t>
      </w:r>
      <w:r w:rsidRPr="004138D3">
        <w:rPr>
          <w:rFonts w:ascii="Arial" w:hAnsi="Arial" w:cs="Arial"/>
          <w:b/>
          <w:sz w:val="16"/>
          <w:szCs w:val="16"/>
        </w:rPr>
        <w:t xml:space="preserve">, </w:t>
      </w:r>
      <w:r w:rsidRPr="004138D3">
        <w:rPr>
          <w:rFonts w:ascii="Arial" w:hAnsi="Arial" w:cs="Arial"/>
          <w:sz w:val="16"/>
          <w:szCs w:val="16"/>
        </w:rPr>
        <w:t>je nezměněná citace</w:t>
      </w:r>
      <w:r w:rsidRPr="004138D3">
        <w:rPr>
          <w:rFonts w:ascii="Arial" w:hAnsi="Arial" w:cs="Arial"/>
          <w:b/>
          <w:sz w:val="16"/>
          <w:szCs w:val="16"/>
        </w:rPr>
        <w:t xml:space="preserve"> normy </w:t>
      </w:r>
      <w:r w:rsidRPr="004138D3">
        <w:rPr>
          <w:rFonts w:ascii="Arial" w:hAnsi="Arial" w:cs="Arial"/>
          <w:b/>
          <w:bCs/>
          <w:sz w:val="16"/>
          <w:szCs w:val="16"/>
        </w:rPr>
        <w:t xml:space="preserve">ČSN EN 15085- 3: </w:t>
      </w:r>
      <w:r w:rsidRPr="004138D3">
        <w:rPr>
          <w:rFonts w:ascii="Arial" w:hAnsi="Arial" w:cs="Arial"/>
          <w:b/>
          <w:sz w:val="16"/>
          <w:szCs w:val="16"/>
        </w:rPr>
        <w:t xml:space="preserve">pro třídy kontroly </w:t>
      </w:r>
      <w:proofErr w:type="spellStart"/>
      <w:r w:rsidRPr="004138D3">
        <w:rPr>
          <w:rFonts w:ascii="Arial" w:hAnsi="Arial" w:cs="Arial"/>
          <w:b/>
          <w:sz w:val="16"/>
          <w:szCs w:val="16"/>
        </w:rPr>
        <w:t>CT</w:t>
      </w:r>
      <w:proofErr w:type="spellEnd"/>
      <w:r w:rsidRPr="004138D3">
        <w:rPr>
          <w:rFonts w:ascii="Arial" w:hAnsi="Arial" w:cs="Arial"/>
          <w:b/>
          <w:sz w:val="16"/>
          <w:szCs w:val="16"/>
        </w:rPr>
        <w:t xml:space="preserve"> 1 a </w:t>
      </w:r>
      <w:proofErr w:type="spellStart"/>
      <w:r w:rsidRPr="004138D3">
        <w:rPr>
          <w:rFonts w:ascii="Arial" w:hAnsi="Arial" w:cs="Arial"/>
          <w:b/>
          <w:sz w:val="16"/>
          <w:szCs w:val="16"/>
        </w:rPr>
        <w:t>CT</w:t>
      </w:r>
      <w:proofErr w:type="spellEnd"/>
      <w:r w:rsidRPr="004138D3">
        <w:rPr>
          <w:rFonts w:ascii="Arial" w:hAnsi="Arial" w:cs="Arial"/>
          <w:b/>
          <w:sz w:val="16"/>
          <w:szCs w:val="16"/>
        </w:rPr>
        <w:t xml:space="preserve"> 2</w:t>
      </w:r>
      <w:r w:rsidRPr="004138D3">
        <w:rPr>
          <w:rFonts w:ascii="Arial" w:hAnsi="Arial" w:cs="Arial"/>
          <w:sz w:val="16"/>
          <w:szCs w:val="16"/>
        </w:rPr>
        <w:t xml:space="preserve"> musí být provedena vizuální prohlídka </w:t>
      </w:r>
      <w:r w:rsidRPr="004138D3">
        <w:rPr>
          <w:rFonts w:ascii="Arial" w:hAnsi="Arial" w:cs="Arial"/>
          <w:b/>
          <w:sz w:val="16"/>
          <w:szCs w:val="16"/>
        </w:rPr>
        <w:t>osobou certifikovanou pod</w:t>
      </w:r>
      <w:r w:rsidR="007D33DC" w:rsidRPr="004138D3">
        <w:rPr>
          <w:rFonts w:ascii="Arial" w:hAnsi="Arial" w:cs="Arial"/>
          <w:b/>
          <w:sz w:val="16"/>
          <w:szCs w:val="16"/>
        </w:rPr>
        <w:t>le ISO 9712</w:t>
      </w:r>
      <w:r w:rsidRPr="004138D3">
        <w:rPr>
          <w:rFonts w:ascii="Arial" w:hAnsi="Arial" w:cs="Arial"/>
          <w:sz w:val="16"/>
          <w:szCs w:val="16"/>
        </w:rPr>
        <w:t xml:space="preserve"> a musí být dokladována. </w:t>
      </w:r>
      <w:r w:rsidRPr="004138D3">
        <w:rPr>
          <w:rFonts w:ascii="Arial" w:hAnsi="Arial" w:cs="Arial"/>
          <w:b/>
          <w:sz w:val="16"/>
          <w:szCs w:val="16"/>
        </w:rPr>
        <w:t xml:space="preserve">Pro třídu kontroly </w:t>
      </w:r>
      <w:proofErr w:type="spellStart"/>
      <w:r w:rsidRPr="004138D3">
        <w:rPr>
          <w:rFonts w:ascii="Arial" w:hAnsi="Arial" w:cs="Arial"/>
          <w:b/>
          <w:sz w:val="16"/>
          <w:szCs w:val="16"/>
        </w:rPr>
        <w:t>CT</w:t>
      </w:r>
      <w:proofErr w:type="spellEnd"/>
      <w:r w:rsidRPr="004138D3">
        <w:rPr>
          <w:rFonts w:ascii="Arial" w:hAnsi="Arial" w:cs="Arial"/>
          <w:b/>
          <w:sz w:val="16"/>
          <w:szCs w:val="16"/>
        </w:rPr>
        <w:t xml:space="preserve"> 3</w:t>
      </w:r>
      <w:r w:rsidRPr="004138D3">
        <w:rPr>
          <w:rFonts w:ascii="Arial" w:hAnsi="Arial" w:cs="Arial"/>
          <w:sz w:val="16"/>
          <w:szCs w:val="16"/>
        </w:rPr>
        <w:t xml:space="preserve"> musí být provedena vizuální prohlídka alespoň kvalifikovanou osobou výrobce a má být dokladována. </w:t>
      </w:r>
      <w:r w:rsidRPr="004138D3">
        <w:rPr>
          <w:rFonts w:ascii="Arial" w:hAnsi="Arial" w:cs="Arial"/>
          <w:b/>
          <w:sz w:val="16"/>
          <w:szCs w:val="16"/>
        </w:rPr>
        <w:t xml:space="preserve">Pro třídu kontroly </w:t>
      </w:r>
      <w:proofErr w:type="spellStart"/>
      <w:r w:rsidRPr="004138D3">
        <w:rPr>
          <w:rFonts w:ascii="Arial" w:hAnsi="Arial" w:cs="Arial"/>
          <w:b/>
          <w:sz w:val="16"/>
          <w:szCs w:val="16"/>
        </w:rPr>
        <w:t>CT</w:t>
      </w:r>
      <w:proofErr w:type="spellEnd"/>
      <w:r w:rsidRPr="004138D3">
        <w:rPr>
          <w:rFonts w:ascii="Arial" w:hAnsi="Arial" w:cs="Arial"/>
          <w:b/>
          <w:sz w:val="16"/>
          <w:szCs w:val="16"/>
        </w:rPr>
        <w:t xml:space="preserve"> 4</w:t>
      </w:r>
      <w:r w:rsidRPr="004138D3">
        <w:rPr>
          <w:rFonts w:ascii="Arial" w:hAnsi="Arial" w:cs="Arial"/>
          <w:sz w:val="16"/>
          <w:szCs w:val="16"/>
        </w:rPr>
        <w:t xml:space="preserve"> musí být provedena vizuální prohlídka alespoň svářeči, kteří jsou vyškoleni pro vizuální prohlí</w:t>
      </w:r>
      <w:r w:rsidR="004138D3">
        <w:rPr>
          <w:rFonts w:ascii="Arial" w:hAnsi="Arial" w:cs="Arial"/>
          <w:sz w:val="16"/>
          <w:szCs w:val="16"/>
        </w:rPr>
        <w:t>dku a dokumentace se nepožaduje</w:t>
      </w:r>
      <w:r w:rsidRPr="004138D3">
        <w:rPr>
          <w:rFonts w:ascii="Arial" w:hAnsi="Arial" w:cs="Arial"/>
          <w:sz w:val="16"/>
          <w:szCs w:val="16"/>
        </w:rPr>
        <w:t>.</w:t>
      </w:r>
    </w:p>
    <w:p w:rsidR="00AA45DB" w:rsidRDefault="00AA45DB" w:rsidP="00AA45DB">
      <w:pPr>
        <w:rPr>
          <w:rFonts w:ascii="Times New Roman" w:hAnsi="Times New Roman" w:cs="Times New Roman"/>
          <w:b/>
          <w:bCs/>
          <w:i/>
          <w:sz w:val="16"/>
          <w:szCs w:val="16"/>
        </w:rPr>
      </w:pPr>
    </w:p>
    <w:p w:rsidR="004138D3" w:rsidRPr="004138D3" w:rsidRDefault="00444B4D" w:rsidP="0041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138D3">
        <w:rPr>
          <w:rFonts w:ascii="Arial" w:hAnsi="Arial" w:cs="Arial"/>
          <w:b/>
          <w:bCs/>
          <w:i/>
          <w:sz w:val="16"/>
          <w:szCs w:val="16"/>
        </w:rPr>
        <w:t>Rekapitulace:</w:t>
      </w:r>
      <w:r w:rsidR="00AA45DB" w:rsidRPr="004138D3">
        <w:rPr>
          <w:rFonts w:ascii="Arial" w:hAnsi="Arial" w:cs="Arial"/>
          <w:b/>
          <w:bCs/>
          <w:i/>
          <w:sz w:val="16"/>
          <w:szCs w:val="16"/>
        </w:rPr>
        <w:t xml:space="preserve"> </w:t>
      </w:r>
      <w:r w:rsidR="004138D3" w:rsidRPr="004138D3">
        <w:rPr>
          <w:rFonts w:ascii="Arial" w:hAnsi="Arial" w:cs="Arial"/>
          <w:sz w:val="16"/>
          <w:szCs w:val="16"/>
        </w:rPr>
        <w:t xml:space="preserve">Norma </w:t>
      </w:r>
      <w:r w:rsidR="00CD67E6" w:rsidRPr="004138D3">
        <w:rPr>
          <w:rFonts w:ascii="Arial" w:hAnsi="Arial" w:cs="Arial"/>
          <w:sz w:val="16"/>
          <w:szCs w:val="16"/>
        </w:rPr>
        <w:t xml:space="preserve">ČSN EN ISO 17637: Nedestruktivní zkoušení svarů - Vizuální kontrola tavných svarů, definuje kvalifikaci personálu v kapitole 3. Cituji: </w:t>
      </w:r>
      <w:r w:rsidR="00CD67E6" w:rsidRPr="004138D3">
        <w:rPr>
          <w:rFonts w:ascii="Arial" w:hAnsi="Arial" w:cs="Arial"/>
          <w:b/>
          <w:sz w:val="16"/>
          <w:szCs w:val="16"/>
        </w:rPr>
        <w:t>Vizuální kontrolu svarů a hodnocení výsledků pro konečnou přejímku musí provádět kvalifikovaný a způsobilý personál.</w:t>
      </w:r>
      <w:r w:rsidR="00CD67E6" w:rsidRPr="004138D3">
        <w:rPr>
          <w:rFonts w:ascii="Arial" w:hAnsi="Arial" w:cs="Arial"/>
          <w:sz w:val="16"/>
          <w:szCs w:val="16"/>
        </w:rPr>
        <w:t xml:space="preserve"> </w:t>
      </w:r>
      <w:r w:rsidR="00CD67E6" w:rsidRPr="004138D3">
        <w:rPr>
          <w:rFonts w:ascii="Arial" w:hAnsi="Arial" w:cs="Arial"/>
          <w:b/>
          <w:sz w:val="16"/>
          <w:szCs w:val="16"/>
        </w:rPr>
        <w:t>Doporučuje se, aby personál byl kvalifikován podle ISO 9712</w:t>
      </w:r>
      <w:r w:rsidR="00CD67E6" w:rsidRPr="004138D3">
        <w:rPr>
          <w:rFonts w:ascii="Arial" w:hAnsi="Arial" w:cs="Arial"/>
          <w:sz w:val="16"/>
          <w:szCs w:val="16"/>
        </w:rPr>
        <w:t xml:space="preserve"> nebo podle srovnatelné normy ve vhodném kvalifikačním stupni v relevantním průmyslovém sektoru. Toto „kouzelné slůvko“ doporučuje se, dává různé možnosti k postojům školení a certifikacím NDT pracovníků. Při rekapitulaci těchto faktů, vyplývá, že požadavky na certifikovaný personál provádějící vizuální kontrolu je závislý na výrobkový</w:t>
      </w:r>
      <w:r w:rsidR="004138D3" w:rsidRPr="004138D3">
        <w:rPr>
          <w:rFonts w:ascii="Arial" w:hAnsi="Arial" w:cs="Arial"/>
          <w:sz w:val="16"/>
          <w:szCs w:val="16"/>
        </w:rPr>
        <w:t>ch normách a jejich požadavcích a na skutečnosti, zda zákazník požaduje vystavení protokolu z VT zkoušky.</w:t>
      </w:r>
      <w:r w:rsidR="00CD67E6" w:rsidRPr="004138D3">
        <w:rPr>
          <w:rFonts w:ascii="Arial" w:hAnsi="Arial" w:cs="Arial"/>
          <w:sz w:val="16"/>
          <w:szCs w:val="16"/>
        </w:rPr>
        <w:t xml:space="preserve"> </w:t>
      </w:r>
      <w:r w:rsidR="004138D3" w:rsidRPr="004138D3">
        <w:rPr>
          <w:rFonts w:ascii="Arial" w:hAnsi="Arial" w:cs="Arial"/>
          <w:sz w:val="16"/>
          <w:szCs w:val="16"/>
        </w:rPr>
        <w:t>Jestliže výrobce vystavuje protokol z VT musí být musí být kvalifikován v souladu s EN 473 nebo ISO 9712 nebo podle srovnatelné normy ve vhodném stupni v relevantním průmyslovém</w:t>
      </w:r>
    </w:p>
    <w:p w:rsidR="00AA45DB" w:rsidRPr="004138D3" w:rsidRDefault="004138D3" w:rsidP="004138D3">
      <w:pPr>
        <w:jc w:val="both"/>
        <w:rPr>
          <w:rFonts w:ascii="Arial" w:hAnsi="Arial" w:cs="Arial"/>
          <w:b/>
          <w:bCs/>
          <w:i/>
          <w:sz w:val="16"/>
          <w:szCs w:val="16"/>
        </w:rPr>
      </w:pPr>
      <w:r w:rsidRPr="004138D3">
        <w:rPr>
          <w:rFonts w:ascii="Arial" w:hAnsi="Arial" w:cs="Arial"/>
          <w:sz w:val="16"/>
          <w:szCs w:val="16"/>
        </w:rPr>
        <w:t>Sektoru, jak stanovuje čl.6 z normy ČSN EN ISO 17635.</w:t>
      </w:r>
    </w:p>
    <w:p w:rsidR="000F65C3" w:rsidRPr="00675EFB" w:rsidRDefault="007E20B3" w:rsidP="00675EF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16"/>
          <w:szCs w:val="16"/>
        </w:rPr>
      </w:pPr>
      <w:r w:rsidRPr="00675EFB">
        <w:rPr>
          <w:rFonts w:ascii="Arial" w:hAnsi="Arial" w:cs="Arial"/>
          <w:bCs/>
          <w:sz w:val="16"/>
          <w:szCs w:val="16"/>
        </w:rPr>
        <w:t xml:space="preserve">Norma </w:t>
      </w:r>
      <w:r w:rsidR="00F90DC7" w:rsidRPr="00675EFB">
        <w:rPr>
          <w:rFonts w:ascii="Arial" w:hAnsi="Arial" w:cs="Arial"/>
          <w:bCs/>
          <w:sz w:val="16"/>
          <w:szCs w:val="16"/>
        </w:rPr>
        <w:t>ČSN EN ISO 9712</w:t>
      </w:r>
      <w:r w:rsidR="0028580B" w:rsidRPr="00675EFB">
        <w:rPr>
          <w:rFonts w:ascii="Arial" w:hAnsi="Arial" w:cs="Arial"/>
          <w:bCs/>
          <w:sz w:val="16"/>
          <w:szCs w:val="16"/>
        </w:rPr>
        <w:t xml:space="preserve"> </w:t>
      </w:r>
      <w:r w:rsidR="00F90DC7" w:rsidRPr="00675EFB">
        <w:rPr>
          <w:rFonts w:ascii="Arial" w:hAnsi="Arial" w:cs="Arial"/>
          <w:bCs/>
          <w:sz w:val="16"/>
          <w:szCs w:val="16"/>
        </w:rPr>
        <w:t>(dříve ČSN EN 473) stanovuje požadavky na kvalifikaci a certifikaci pracovníků NDT</w:t>
      </w:r>
      <w:r w:rsidR="0028580B" w:rsidRPr="00675EFB">
        <w:rPr>
          <w:rFonts w:ascii="Arial" w:hAnsi="Arial" w:cs="Arial"/>
          <w:bCs/>
          <w:sz w:val="16"/>
          <w:szCs w:val="16"/>
        </w:rPr>
        <w:t>. V kapitole 6 jsou popsány kvalifikační stupně.</w:t>
      </w:r>
      <w:r w:rsidR="004B64AF" w:rsidRPr="00675EFB">
        <w:rPr>
          <w:rFonts w:ascii="Arial" w:hAnsi="Arial" w:cs="Arial"/>
          <w:bCs/>
          <w:sz w:val="16"/>
          <w:szCs w:val="16"/>
        </w:rPr>
        <w:t xml:space="preserve"> </w:t>
      </w:r>
      <w:r w:rsidRPr="00675EFB">
        <w:rPr>
          <w:rFonts w:ascii="Arial" w:hAnsi="Arial" w:cs="Arial"/>
          <w:sz w:val="16"/>
          <w:szCs w:val="16"/>
        </w:rPr>
        <w:t xml:space="preserve">Z definice jednotlivých kvalifikačních stupňů je zřejmé, že vystavit protokol o VT může pouze osoba certifikovaná ve stupni 2 nebo 3 dle </w:t>
      </w:r>
      <w:r w:rsidRPr="00675EFB">
        <w:rPr>
          <w:rFonts w:ascii="Arial" w:hAnsi="Arial" w:cs="Arial"/>
          <w:b/>
          <w:bCs/>
          <w:sz w:val="16"/>
          <w:szCs w:val="16"/>
        </w:rPr>
        <w:t>ČSN EN ISO 9712.</w:t>
      </w:r>
      <w:r w:rsidR="00675EFB">
        <w:rPr>
          <w:rFonts w:ascii="Arial" w:hAnsi="Arial" w:cs="Arial"/>
          <w:bCs/>
          <w:sz w:val="16"/>
          <w:szCs w:val="16"/>
        </w:rPr>
        <w:t xml:space="preserve"> </w:t>
      </w:r>
      <w:r w:rsidR="004A6F8A" w:rsidRPr="00675EFB">
        <w:rPr>
          <w:rFonts w:ascii="Arial" w:hAnsi="Arial" w:cs="Arial"/>
          <w:bCs/>
          <w:sz w:val="16"/>
          <w:szCs w:val="16"/>
        </w:rPr>
        <w:t>Pro všechny kvalifikačn</w:t>
      </w:r>
      <w:r w:rsidR="007C70D9">
        <w:rPr>
          <w:rFonts w:ascii="Arial" w:hAnsi="Arial" w:cs="Arial"/>
          <w:bCs/>
          <w:sz w:val="16"/>
          <w:szCs w:val="16"/>
        </w:rPr>
        <w:t>í</w:t>
      </w:r>
      <w:r w:rsidR="004A6F8A" w:rsidRPr="00675EFB">
        <w:rPr>
          <w:rFonts w:ascii="Arial" w:hAnsi="Arial" w:cs="Arial"/>
          <w:bCs/>
          <w:sz w:val="16"/>
          <w:szCs w:val="16"/>
        </w:rPr>
        <w:t xml:space="preserve"> stupně</w:t>
      </w:r>
      <w:r w:rsidR="00B857F9" w:rsidRPr="00675EFB">
        <w:rPr>
          <w:rFonts w:ascii="Arial" w:hAnsi="Arial" w:cs="Arial"/>
          <w:bCs/>
          <w:sz w:val="16"/>
          <w:szCs w:val="16"/>
        </w:rPr>
        <w:t xml:space="preserve"> (v jednotlivých metodách)</w:t>
      </w:r>
      <w:r w:rsidR="004A6F8A" w:rsidRPr="00675EFB">
        <w:rPr>
          <w:rFonts w:ascii="Arial" w:hAnsi="Arial" w:cs="Arial"/>
          <w:bCs/>
          <w:sz w:val="16"/>
          <w:szCs w:val="16"/>
        </w:rPr>
        <w:t xml:space="preserve"> musí uchazeč úspěšně absolvovat školení</w:t>
      </w:r>
      <w:r w:rsidR="004B5E88" w:rsidRPr="00675EFB">
        <w:rPr>
          <w:rFonts w:ascii="Arial" w:hAnsi="Arial" w:cs="Arial"/>
          <w:bCs/>
          <w:sz w:val="16"/>
          <w:szCs w:val="16"/>
        </w:rPr>
        <w:t xml:space="preserve"> (</w:t>
      </w:r>
      <w:r w:rsidR="004A6F8A" w:rsidRPr="00675EFB">
        <w:rPr>
          <w:rFonts w:ascii="Arial" w:hAnsi="Arial" w:cs="Arial"/>
          <w:bCs/>
          <w:sz w:val="16"/>
          <w:szCs w:val="16"/>
        </w:rPr>
        <w:t>teoretické a praktické), které jsou uznány certifikačním orgánem.</w:t>
      </w:r>
      <w:r w:rsidR="00675EFB">
        <w:rPr>
          <w:rFonts w:ascii="Arial" w:hAnsi="Arial" w:cs="Arial"/>
          <w:bCs/>
          <w:sz w:val="16"/>
          <w:szCs w:val="16"/>
        </w:rPr>
        <w:t xml:space="preserve"> Minimální požadavek</w:t>
      </w:r>
      <w:r w:rsidR="000F65C3" w:rsidRPr="00675EFB">
        <w:rPr>
          <w:rFonts w:ascii="Arial" w:hAnsi="Arial" w:cs="Arial"/>
          <w:bCs/>
          <w:sz w:val="16"/>
          <w:szCs w:val="16"/>
        </w:rPr>
        <w:t xml:space="preserve"> </w:t>
      </w:r>
      <w:r w:rsidR="00675EFB">
        <w:rPr>
          <w:rFonts w:ascii="Arial" w:hAnsi="Arial" w:cs="Arial"/>
          <w:bCs/>
          <w:sz w:val="16"/>
          <w:szCs w:val="16"/>
        </w:rPr>
        <w:t>na školení pro metodu VT v kvalifikačním stupni 1+2 je stanoven na 40 výukových hodin. Nabízí se varianta možnosti získání certifikátu VT2dw dle ISO 9712, kterou zajištuje naše školicí středisku SVV Praha ve spolupráci s APC (akreditovaný certifikační orgán pro NDT pracovníky).Tento stupeň kvalifikace je pouze pro výrobkový sektor svary</w:t>
      </w:r>
      <w:r w:rsidR="007C70D9">
        <w:rPr>
          <w:rFonts w:ascii="Arial" w:hAnsi="Arial" w:cs="Arial"/>
          <w:bCs/>
          <w:sz w:val="16"/>
          <w:szCs w:val="16"/>
        </w:rPr>
        <w:t>,</w:t>
      </w:r>
      <w:bookmarkStart w:id="0" w:name="_GoBack"/>
      <w:bookmarkEnd w:id="0"/>
      <w:r w:rsidR="00675EFB">
        <w:rPr>
          <w:rFonts w:ascii="Arial" w:hAnsi="Arial" w:cs="Arial"/>
          <w:bCs/>
          <w:sz w:val="16"/>
          <w:szCs w:val="16"/>
        </w:rPr>
        <w:t xml:space="preserve"> a to v úrovni 2. </w:t>
      </w:r>
      <w:r w:rsidR="0046643C">
        <w:rPr>
          <w:rFonts w:ascii="Arial" w:hAnsi="Arial" w:cs="Arial"/>
          <w:bCs/>
          <w:sz w:val="16"/>
          <w:szCs w:val="16"/>
        </w:rPr>
        <w:t xml:space="preserve">Po školení uchazeč složí kvalifikační zkoušku v prostorech školicího střediska SVV Praha ve spolupráci se zkušební organizací QC Plzeň. </w:t>
      </w:r>
      <w:r w:rsidR="008A22A1">
        <w:rPr>
          <w:rFonts w:ascii="Arial" w:hAnsi="Arial" w:cs="Arial"/>
          <w:bCs/>
          <w:sz w:val="16"/>
          <w:szCs w:val="16"/>
        </w:rPr>
        <w:t>Při úspěšnosti zkoušky min.70%, může uchazeč zažádat o certifikát u APC, který je akreditovaný a uznatelný v celé EU</w:t>
      </w:r>
      <w:r w:rsidR="00883E1C">
        <w:rPr>
          <w:rFonts w:ascii="Arial" w:hAnsi="Arial" w:cs="Arial"/>
          <w:bCs/>
          <w:sz w:val="16"/>
          <w:szCs w:val="16"/>
        </w:rPr>
        <w:t>.</w:t>
      </w:r>
    </w:p>
    <w:p w:rsidR="001C5B27" w:rsidRDefault="001C5B27" w:rsidP="004B64AF">
      <w:pPr>
        <w:rPr>
          <w:rFonts w:ascii="Arial" w:hAnsi="Arial" w:cs="Arial"/>
          <w:bCs/>
          <w:sz w:val="16"/>
          <w:szCs w:val="16"/>
        </w:rPr>
      </w:pPr>
    </w:p>
    <w:p w:rsidR="007A2705" w:rsidRDefault="00567146" w:rsidP="007A2705">
      <w:pPr>
        <w:rPr>
          <w:rFonts w:ascii="Arial" w:hAnsi="Arial" w:cs="Arial"/>
          <w:bCs/>
          <w:sz w:val="16"/>
          <w:szCs w:val="16"/>
        </w:rPr>
      </w:pPr>
      <w:r w:rsidRPr="00567146">
        <w:rPr>
          <w:rFonts w:ascii="Arial" w:hAnsi="Arial" w:cs="Arial"/>
          <w:bCs/>
          <w:sz w:val="16"/>
          <w:szCs w:val="16"/>
        </w:rPr>
        <w:lastRenderedPageBreak/>
        <w:t>Vady v praxi…</w:t>
      </w:r>
    </w:p>
    <w:p w:rsidR="003E3077" w:rsidRPr="00567146" w:rsidRDefault="00BC1577" w:rsidP="007A2705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V současné době je trendem vzrůstající výkonost technologických procesů, ovšem ve většině případů se tento trend promítne do kvality </w:t>
      </w:r>
      <w:r w:rsidR="00E11576">
        <w:rPr>
          <w:rFonts w:ascii="Arial" w:hAnsi="Arial" w:cs="Arial"/>
          <w:bCs/>
          <w:sz w:val="16"/>
          <w:szCs w:val="16"/>
        </w:rPr>
        <w:t xml:space="preserve">provedení </w:t>
      </w:r>
      <w:r>
        <w:rPr>
          <w:rFonts w:ascii="Arial" w:hAnsi="Arial" w:cs="Arial"/>
          <w:bCs/>
          <w:sz w:val="16"/>
          <w:szCs w:val="16"/>
        </w:rPr>
        <w:t>svarových spojů.</w:t>
      </w:r>
      <w:r w:rsidR="00E11576">
        <w:rPr>
          <w:rFonts w:ascii="Arial" w:hAnsi="Arial" w:cs="Arial"/>
          <w:bCs/>
          <w:sz w:val="16"/>
          <w:szCs w:val="16"/>
        </w:rPr>
        <w:t xml:space="preserve"> Svářeči jsou nedostatečně proškolení o vadách svarových spojů, opravují“ neopravitelné“ nejsou schopni stanovit jaká vada ovlivňuje více či méně životnost celé konstrukce. </w:t>
      </w:r>
      <w:r w:rsidR="003E3077">
        <w:rPr>
          <w:rFonts w:ascii="Arial" w:hAnsi="Arial" w:cs="Arial"/>
          <w:bCs/>
          <w:sz w:val="16"/>
          <w:szCs w:val="16"/>
        </w:rPr>
        <w:t>Vyškolený a z</w:t>
      </w:r>
      <w:r w:rsidR="00E11576">
        <w:rPr>
          <w:rFonts w:ascii="Arial" w:hAnsi="Arial" w:cs="Arial"/>
          <w:bCs/>
          <w:sz w:val="16"/>
          <w:szCs w:val="16"/>
        </w:rPr>
        <w:t xml:space="preserve">působilý personál byl neměl vizuální kontrolu podceňovat a předávat své zkušenosti, právě na svářeče, kteří svarový spoj vidí jako první a mohou včas zachytit </w:t>
      </w:r>
      <w:r w:rsidR="001C5B27">
        <w:rPr>
          <w:rFonts w:ascii="Arial" w:hAnsi="Arial" w:cs="Arial"/>
          <w:bCs/>
          <w:sz w:val="16"/>
          <w:szCs w:val="16"/>
        </w:rPr>
        <w:t>vady.</w:t>
      </w:r>
    </w:p>
    <w:p w:rsidR="00E317EF" w:rsidRDefault="00E317EF" w:rsidP="00E317EF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</w:t>
      </w:r>
      <w:r w:rsidRPr="00E317EF">
        <w:rPr>
          <w:rFonts w:ascii="Times New Roman" w:hAnsi="Times New Roman" w:cs="Times New Roman"/>
          <w:bCs/>
          <w:noProof/>
          <w:sz w:val="16"/>
          <w:szCs w:val="16"/>
          <w:lang w:eastAsia="cs-CZ"/>
        </w:rPr>
        <w:drawing>
          <wp:inline distT="0" distB="0" distL="0" distR="0" wp14:anchorId="049DD659" wp14:editId="0964499A">
            <wp:extent cx="3099383" cy="1773976"/>
            <wp:effectExtent l="0" t="0" r="6350" b="0"/>
            <wp:docPr id="226307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07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9" t="9029" b="28888"/>
                    <a:stretch/>
                  </pic:blipFill>
                  <pic:spPr bwMode="auto">
                    <a:xfrm>
                      <a:off x="0" y="0"/>
                      <a:ext cx="3101650" cy="177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EF" w:rsidRPr="00E317EF" w:rsidRDefault="00E317EF" w:rsidP="00E317EF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                </w:t>
      </w:r>
      <w:r>
        <w:rPr>
          <w:rFonts w:ascii="Arial" w:hAnsi="Arial" w:cs="Arial"/>
          <w:i/>
          <w:sz w:val="16"/>
          <w:szCs w:val="16"/>
        </w:rPr>
        <w:t xml:space="preserve"> Obr.3</w:t>
      </w:r>
      <w:r w:rsidRPr="0098387C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Podélná trhlina kolem obvodového svaru</w:t>
      </w:r>
    </w:p>
    <w:p w:rsidR="00CF4444" w:rsidRDefault="00E317EF" w:rsidP="004B64AF">
      <w:pPr>
        <w:autoSpaceDE w:val="0"/>
        <w:autoSpaceDN w:val="0"/>
        <w:adjustRightInd w:val="0"/>
        <w:spacing w:after="0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                                         </w:t>
      </w:r>
      <w:r w:rsidRPr="00E317EF">
        <w:rPr>
          <w:rFonts w:ascii="Arial" w:hAnsi="Arial" w:cs="Arial"/>
          <w:i/>
          <w:noProof/>
          <w:sz w:val="16"/>
          <w:szCs w:val="16"/>
          <w:lang w:eastAsia="cs-CZ"/>
        </w:rPr>
        <w:drawing>
          <wp:inline distT="0" distB="0" distL="0" distR="0" wp14:anchorId="4C7C76F6" wp14:editId="0A37E83B">
            <wp:extent cx="2095343" cy="1769952"/>
            <wp:effectExtent l="0" t="0" r="635" b="1905"/>
            <wp:docPr id="245763" name="Picture 2" descr="D:\VT2dw-kompletni slozka\foto svary\20121119_1001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63" name="Picture 2" descr="D:\VT2dw-kompletni slozka\foto svary\20121119_100144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2" t="24712" r="19233" b="4744"/>
                    <a:stretch/>
                  </pic:blipFill>
                  <pic:spPr bwMode="auto">
                    <a:xfrm>
                      <a:off x="0" y="0"/>
                      <a:ext cx="2097317" cy="17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242" w:rsidRDefault="00CF4444" w:rsidP="004B64AF">
      <w:pPr>
        <w:autoSpaceDE w:val="0"/>
        <w:autoSpaceDN w:val="0"/>
        <w:adjustRightInd w:val="0"/>
        <w:spacing w:after="0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                                                 </w:t>
      </w:r>
      <w:r w:rsidR="00E317EF">
        <w:rPr>
          <w:rFonts w:ascii="Arial" w:hAnsi="Arial" w:cs="Arial"/>
          <w:i/>
          <w:sz w:val="16"/>
          <w:szCs w:val="16"/>
        </w:rPr>
        <w:t>Obr.4</w:t>
      </w:r>
      <w:r w:rsidR="00E317EF" w:rsidRPr="0098387C">
        <w:rPr>
          <w:rFonts w:ascii="Arial" w:hAnsi="Arial" w:cs="Arial"/>
          <w:i/>
          <w:sz w:val="16"/>
          <w:szCs w:val="16"/>
        </w:rPr>
        <w:t xml:space="preserve"> </w:t>
      </w:r>
      <w:r w:rsidR="00E317EF">
        <w:rPr>
          <w:rFonts w:ascii="Arial" w:hAnsi="Arial" w:cs="Arial"/>
          <w:i/>
          <w:sz w:val="16"/>
          <w:szCs w:val="16"/>
        </w:rPr>
        <w:t>Koncová kráterová staženina</w:t>
      </w:r>
    </w:p>
    <w:p w:rsidR="008F6712" w:rsidRDefault="008F6712" w:rsidP="004B64AF">
      <w:pPr>
        <w:autoSpaceDE w:val="0"/>
        <w:autoSpaceDN w:val="0"/>
        <w:adjustRightInd w:val="0"/>
        <w:spacing w:after="0"/>
        <w:rPr>
          <w:rFonts w:ascii="Arial" w:hAnsi="Arial" w:cs="Arial"/>
          <w:i/>
          <w:sz w:val="16"/>
          <w:szCs w:val="16"/>
        </w:rPr>
      </w:pPr>
    </w:p>
    <w:p w:rsidR="00CF4444" w:rsidRPr="00CF4444" w:rsidRDefault="008F6712" w:rsidP="004B64AF">
      <w:pPr>
        <w:autoSpaceDE w:val="0"/>
        <w:autoSpaceDN w:val="0"/>
        <w:adjustRightInd w:val="0"/>
        <w:spacing w:after="0"/>
        <w:rPr>
          <w:rFonts w:ascii="Arial" w:hAnsi="Arial" w:cs="Arial"/>
          <w:i/>
          <w:sz w:val="16"/>
          <w:szCs w:val="16"/>
        </w:rPr>
      </w:pPr>
      <w:r w:rsidRPr="008F6712">
        <w:rPr>
          <w:rFonts w:ascii="Arial" w:hAnsi="Arial" w:cs="Arial"/>
          <w:i/>
          <w:noProof/>
          <w:sz w:val="16"/>
          <w:szCs w:val="16"/>
          <w:lang w:eastAsia="cs-CZ"/>
        </w:rPr>
        <w:drawing>
          <wp:inline distT="0" distB="0" distL="0" distR="0" wp14:anchorId="2DFEC9A7" wp14:editId="6F98AF75">
            <wp:extent cx="5760720" cy="1788795"/>
            <wp:effectExtent l="0" t="0" r="0" b="1905"/>
            <wp:docPr id="224259" name="Picture 4" descr="https://www.email.cz/download/i/3Wu6ax176NpBvG_7Z8GYDertlonQTPkoSrvxIRyzmqAR5XydSPKWfihf8uE06_5tcXcK-X8/20140604_13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59" name="Picture 4" descr="https://www.email.cz/download/i/3Wu6ax176NpBvG_7Z8GYDertlonQTPkoSrvxIRyzmqAR5XydSPKWfihf8uE06_5tcXcK-X8/20140604_130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7" b="3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D13DD" w:rsidRDefault="008F6712" w:rsidP="004B64A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Obr.5</w:t>
      </w:r>
      <w:r w:rsidRPr="0098387C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 xml:space="preserve">Rovnoměrná pórovitost </w:t>
      </w:r>
      <w:r w:rsidR="007A2705">
        <w:rPr>
          <w:rFonts w:ascii="Arial" w:hAnsi="Arial" w:cs="Arial"/>
          <w:i/>
          <w:sz w:val="16"/>
          <w:szCs w:val="16"/>
        </w:rPr>
        <w:t>(</w:t>
      </w:r>
      <w:r>
        <w:rPr>
          <w:rFonts w:ascii="Arial" w:hAnsi="Arial" w:cs="Arial"/>
          <w:i/>
          <w:sz w:val="16"/>
          <w:szCs w:val="16"/>
        </w:rPr>
        <w:t>svařovací robot svařoval bez ochranného plynu)</w:t>
      </w:r>
    </w:p>
    <w:p w:rsidR="007A2705" w:rsidRDefault="007A2705" w:rsidP="004B64A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</w:p>
    <w:p w:rsidR="007A2705" w:rsidRPr="00B63908" w:rsidRDefault="007A2705" w:rsidP="004B64A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7A2705">
        <w:rPr>
          <w:rFonts w:ascii="Times New Roman" w:hAnsi="Times New Roman" w:cs="Times New Roman"/>
          <w:noProof/>
          <w:sz w:val="16"/>
          <w:szCs w:val="16"/>
          <w:lang w:eastAsia="cs-CZ"/>
        </w:rPr>
        <w:drawing>
          <wp:inline distT="0" distB="0" distL="0" distR="0" wp14:anchorId="692D81D8" wp14:editId="22480A43">
            <wp:extent cx="4571884" cy="1353493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7591" b="32936"/>
                    <a:stretch/>
                  </pic:blipFill>
                  <pic:spPr bwMode="auto">
                    <a:xfrm>
                      <a:off x="0" y="0"/>
                      <a:ext cx="4572396" cy="135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6A5" w:rsidRPr="00B63908" w:rsidRDefault="005866A5" w:rsidP="004B64A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7A2705" w:rsidRDefault="007A2705" w:rsidP="007A2705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Obr.6</w:t>
      </w:r>
      <w:r w:rsidRPr="0098387C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Neprovařený kořen</w:t>
      </w:r>
    </w:p>
    <w:p w:rsidR="00DA2242" w:rsidRDefault="00DA2242" w:rsidP="004B64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</w:p>
    <w:p w:rsidR="00DA2242" w:rsidRDefault="00DA2242" w:rsidP="004B64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</w:p>
    <w:p w:rsidR="00DA2242" w:rsidRDefault="00DA2242" w:rsidP="004B64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</w:p>
    <w:p w:rsidR="00DA2242" w:rsidRDefault="002150DD" w:rsidP="004B64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  <w:r w:rsidRPr="002150DD">
        <w:rPr>
          <w:rFonts w:ascii="Times New Roman" w:hAnsi="Times New Roman" w:cs="Times New Roman"/>
          <w:bCs/>
          <w:i/>
          <w:iCs/>
          <w:noProof/>
          <w:sz w:val="16"/>
          <w:szCs w:val="16"/>
          <w:lang w:eastAsia="cs-CZ"/>
        </w:rPr>
        <w:drawing>
          <wp:inline distT="0" distB="0" distL="0" distR="0" wp14:anchorId="7E82B062" wp14:editId="2F7BA246">
            <wp:extent cx="4060083" cy="1606817"/>
            <wp:effectExtent l="0" t="0" r="0" b="0"/>
            <wp:docPr id="281603" name="Picture 2" descr="C:\Documents and Settings\dave\Plocha\nove fotky\vady svaru\P119085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03" name="Picture 2" descr="C:\Documents and Settings\dave\Plocha\nove fotky\vady svaru\P1190859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8" t="51317" r="23307" b="11490"/>
                    <a:stretch/>
                  </pic:blipFill>
                  <pic:spPr bwMode="auto">
                    <a:xfrm>
                      <a:off x="0" y="0"/>
                      <a:ext cx="4060447" cy="16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9CD" w:rsidRDefault="00EA39CD" w:rsidP="00EA39C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Obr.7</w:t>
      </w:r>
      <w:r w:rsidRPr="0098387C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Souvislý zápal</w:t>
      </w:r>
    </w:p>
    <w:p w:rsidR="001C1869" w:rsidRDefault="001C1869" w:rsidP="00EA39C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</w:p>
    <w:p w:rsidR="00EA39CD" w:rsidRDefault="001C1869" w:rsidP="00EA39C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1C1869">
        <w:rPr>
          <w:rFonts w:ascii="Arial" w:hAnsi="Arial" w:cs="Arial"/>
          <w:i/>
          <w:noProof/>
          <w:sz w:val="16"/>
          <w:szCs w:val="16"/>
          <w:lang w:eastAsia="cs-CZ"/>
        </w:rPr>
        <w:drawing>
          <wp:inline distT="0" distB="0" distL="0" distR="0" wp14:anchorId="2C0A9A2E" wp14:editId="524B0570">
            <wp:extent cx="5760720" cy="1596390"/>
            <wp:effectExtent l="0" t="0" r="0" b="3810"/>
            <wp:docPr id="290819" name="Zástupný symbol pro obsah 3" descr="2012-06-25 11.26.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19" name="Zástupný symbol pro obsah 3" descr="2012-06-25 11.26.08.jpg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41367" b="2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1869" w:rsidRDefault="001C1869" w:rsidP="001C1869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Obr.8</w:t>
      </w:r>
      <w:r w:rsidRPr="0098387C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Nadměrné převýšení kořene</w:t>
      </w:r>
    </w:p>
    <w:p w:rsidR="002C4638" w:rsidRDefault="002C4638" w:rsidP="001C1869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</w:p>
    <w:p w:rsidR="00DA2242" w:rsidRDefault="00D95C4E" w:rsidP="004B64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>
            <wp:extent cx="3127972" cy="1596504"/>
            <wp:effectExtent l="0" t="0" r="0" b="3810"/>
            <wp:docPr id="3" name="Obrázek 3" descr="https://www.email.cz/download/k/rcOa6q64A7NSQTiLoT2_DMkseQg8oEL4LEACMMiHLhnESwSoJ5Vr5QsejWCXKhlsEjaleJw/IMG_20170124_15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il.cz/download/k/rcOa6q64A7NSQTiLoT2_DMkseQg8oEL4LEACMMiHLhnESwSoJ5Vr5QsejWCXKhlsEjaleJw/IMG_20170124_15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1" t="36049" r="32961" b="32366"/>
                    <a:stretch/>
                  </pic:blipFill>
                  <pic:spPr bwMode="auto">
                    <a:xfrm>
                      <a:off x="0" y="0"/>
                      <a:ext cx="3135834" cy="16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C4E" w:rsidRDefault="00D95C4E" w:rsidP="00D95C4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Obr.9</w:t>
      </w:r>
      <w:r w:rsidRPr="0098387C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Díra</w:t>
      </w:r>
    </w:p>
    <w:p w:rsidR="00967C7D" w:rsidRDefault="00967C7D" w:rsidP="00D95C4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</w:p>
    <w:p w:rsidR="00D95C4E" w:rsidRDefault="00967C7D" w:rsidP="00D95C4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>
            <wp:extent cx="2172193" cy="1493822"/>
            <wp:effectExtent l="0" t="0" r="0" b="0"/>
            <wp:docPr id="4" name="Obrázek 4" descr="https://www.email.cz/download/k/ylzGyGpb_wtLFtf1dVbd7lfKW-ojgiZFHPTF_JKfDlZGiMwiQetJwaV4r0IxhDtOjJDHWno/IMG_20170124_15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mail.cz/download/k/ylzGyGpb_wtLFtf1dVbd7lfKW-ojgiZFHPTF_JKfDlZGiMwiQetJwaV4r0IxhDtOjJDHWno/IMG_20170124_154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1" t="36328" r="32489" b="17556"/>
                    <a:stretch/>
                  </pic:blipFill>
                  <pic:spPr bwMode="auto">
                    <a:xfrm>
                      <a:off x="0" y="0"/>
                      <a:ext cx="2172905" cy="14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4CE" w:rsidRPr="00967C7D" w:rsidRDefault="00967C7D" w:rsidP="00967C7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Obr.10</w:t>
      </w:r>
      <w:r w:rsidRPr="0098387C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Rozstřik</w:t>
      </w:r>
    </w:p>
    <w:p w:rsidR="00967C7D" w:rsidRDefault="00967C7D" w:rsidP="004B64A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967C7D" w:rsidRDefault="00967C7D" w:rsidP="004B64A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685AD1" w:rsidRPr="00967C7D" w:rsidRDefault="00685AD1" w:rsidP="004B64AF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16"/>
          <w:szCs w:val="16"/>
        </w:rPr>
      </w:pPr>
      <w:r w:rsidRPr="00967C7D">
        <w:rPr>
          <w:rFonts w:ascii="Arial" w:hAnsi="Arial" w:cs="Arial"/>
          <w:b/>
          <w:bCs/>
          <w:i/>
          <w:iCs/>
          <w:sz w:val="16"/>
          <w:szCs w:val="16"/>
        </w:rPr>
        <w:t>Závěrem…</w:t>
      </w:r>
    </w:p>
    <w:p w:rsidR="00080951" w:rsidRPr="00B63908" w:rsidRDefault="00685AD1" w:rsidP="002C463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 w:rsidRPr="00967C7D">
        <w:rPr>
          <w:rFonts w:ascii="Arial" w:hAnsi="Arial" w:cs="Arial"/>
          <w:bCs/>
          <w:iCs/>
          <w:sz w:val="16"/>
          <w:szCs w:val="16"/>
        </w:rPr>
        <w:t xml:space="preserve">Cílem příspěvku je seznámit odbornou veřejnost s problematikou certifikací osob provádějící vizuální kontrolu svaru v návaznosti na požadavky výrobkových norem. </w:t>
      </w:r>
      <w:r w:rsidR="00B144CE" w:rsidRPr="00967C7D">
        <w:rPr>
          <w:rFonts w:ascii="Arial" w:hAnsi="Arial" w:cs="Arial"/>
          <w:bCs/>
          <w:iCs/>
          <w:sz w:val="16"/>
          <w:szCs w:val="16"/>
        </w:rPr>
        <w:t>Jsou zde také ukázky závažných vad svarových spojů</w:t>
      </w:r>
      <w:r w:rsidRPr="00967C7D">
        <w:rPr>
          <w:rFonts w:ascii="Arial" w:hAnsi="Arial" w:cs="Arial"/>
          <w:bCs/>
          <w:iCs/>
          <w:sz w:val="16"/>
          <w:szCs w:val="16"/>
        </w:rPr>
        <w:t xml:space="preserve">. </w:t>
      </w:r>
      <w:r w:rsidR="00DA2242" w:rsidRPr="00967C7D">
        <w:rPr>
          <w:rFonts w:ascii="Arial" w:hAnsi="Arial" w:cs="Arial"/>
          <w:bCs/>
          <w:iCs/>
          <w:sz w:val="16"/>
          <w:szCs w:val="16"/>
        </w:rPr>
        <w:t>Příspěvek m</w:t>
      </w:r>
      <w:r w:rsidRPr="00967C7D">
        <w:rPr>
          <w:rFonts w:ascii="Arial" w:hAnsi="Arial" w:cs="Arial"/>
          <w:bCs/>
          <w:iCs/>
          <w:sz w:val="16"/>
          <w:szCs w:val="16"/>
        </w:rPr>
        <w:t>ůže být vodítkem pro svářečský dozor, kontrolory, ale i samotné svářeče.</w:t>
      </w:r>
    </w:p>
    <w:p w:rsidR="00033B55" w:rsidRPr="00B144CE" w:rsidRDefault="00033B55" w:rsidP="00B144CE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16"/>
          <w:szCs w:val="16"/>
        </w:rPr>
      </w:pPr>
    </w:p>
    <w:sectPr w:rsidR="00033B55" w:rsidRPr="00B144CE" w:rsidSect="00967C7D">
      <w:footerReference w:type="default" r:id="rId16"/>
      <w:pgSz w:w="11906" w:h="16838"/>
      <w:pgMar w:top="42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0E0" w:rsidRDefault="009340E0" w:rsidP="00256959">
      <w:pPr>
        <w:spacing w:after="0" w:line="240" w:lineRule="auto"/>
      </w:pPr>
      <w:r>
        <w:separator/>
      </w:r>
    </w:p>
  </w:endnote>
  <w:endnote w:type="continuationSeparator" w:id="0">
    <w:p w:rsidR="009340E0" w:rsidRDefault="009340E0" w:rsidP="00256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0753979"/>
      <w:docPartObj>
        <w:docPartGallery w:val="Page Numbers (Bottom of Page)"/>
        <w:docPartUnique/>
      </w:docPartObj>
    </w:sdtPr>
    <w:sdtEndPr/>
    <w:sdtContent>
      <w:p w:rsidR="002C4638" w:rsidRDefault="002C463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0D9">
          <w:rPr>
            <w:noProof/>
          </w:rPr>
          <w:t>4</w:t>
        </w:r>
        <w:r>
          <w:fldChar w:fldCharType="end"/>
        </w:r>
      </w:p>
    </w:sdtContent>
  </w:sdt>
  <w:p w:rsidR="002C4638" w:rsidRDefault="002C463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0E0" w:rsidRDefault="009340E0" w:rsidP="00256959">
      <w:pPr>
        <w:spacing w:after="0" w:line="240" w:lineRule="auto"/>
      </w:pPr>
      <w:r>
        <w:separator/>
      </w:r>
    </w:p>
  </w:footnote>
  <w:footnote w:type="continuationSeparator" w:id="0">
    <w:p w:rsidR="009340E0" w:rsidRDefault="009340E0" w:rsidP="002569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6C5"/>
    <w:rsid w:val="000122E7"/>
    <w:rsid w:val="00033B55"/>
    <w:rsid w:val="00053BA3"/>
    <w:rsid w:val="0006468C"/>
    <w:rsid w:val="000679DB"/>
    <w:rsid w:val="00080951"/>
    <w:rsid w:val="000C1C8A"/>
    <w:rsid w:val="000F65C3"/>
    <w:rsid w:val="0016570F"/>
    <w:rsid w:val="001755B0"/>
    <w:rsid w:val="001C1869"/>
    <w:rsid w:val="001C5B27"/>
    <w:rsid w:val="00206907"/>
    <w:rsid w:val="002150DD"/>
    <w:rsid w:val="00241693"/>
    <w:rsid w:val="002419C3"/>
    <w:rsid w:val="00256959"/>
    <w:rsid w:val="0026012D"/>
    <w:rsid w:val="002672F7"/>
    <w:rsid w:val="0028580B"/>
    <w:rsid w:val="002866C5"/>
    <w:rsid w:val="002B1879"/>
    <w:rsid w:val="002B18A7"/>
    <w:rsid w:val="002C4638"/>
    <w:rsid w:val="002D2D41"/>
    <w:rsid w:val="002D5EC3"/>
    <w:rsid w:val="002E4D86"/>
    <w:rsid w:val="00301394"/>
    <w:rsid w:val="00310725"/>
    <w:rsid w:val="0031782F"/>
    <w:rsid w:val="00333BEB"/>
    <w:rsid w:val="00344B75"/>
    <w:rsid w:val="003840C7"/>
    <w:rsid w:val="003C191C"/>
    <w:rsid w:val="003E3077"/>
    <w:rsid w:val="004138D3"/>
    <w:rsid w:val="00444B4D"/>
    <w:rsid w:val="00457A23"/>
    <w:rsid w:val="0046643C"/>
    <w:rsid w:val="00466E8D"/>
    <w:rsid w:val="00484CE7"/>
    <w:rsid w:val="0049431F"/>
    <w:rsid w:val="004A0F38"/>
    <w:rsid w:val="004A6F8A"/>
    <w:rsid w:val="004B5E88"/>
    <w:rsid w:val="004B64AF"/>
    <w:rsid w:val="00527836"/>
    <w:rsid w:val="005529DC"/>
    <w:rsid w:val="00561D83"/>
    <w:rsid w:val="00563D47"/>
    <w:rsid w:val="00567146"/>
    <w:rsid w:val="005774AC"/>
    <w:rsid w:val="005866A5"/>
    <w:rsid w:val="005D0D98"/>
    <w:rsid w:val="005D7B8C"/>
    <w:rsid w:val="00622979"/>
    <w:rsid w:val="0062735F"/>
    <w:rsid w:val="0065072D"/>
    <w:rsid w:val="006712FF"/>
    <w:rsid w:val="00675EFB"/>
    <w:rsid w:val="00685AD1"/>
    <w:rsid w:val="00687939"/>
    <w:rsid w:val="00697F22"/>
    <w:rsid w:val="006A4A4F"/>
    <w:rsid w:val="00713BB1"/>
    <w:rsid w:val="00720C98"/>
    <w:rsid w:val="00734E18"/>
    <w:rsid w:val="007758DD"/>
    <w:rsid w:val="007860EE"/>
    <w:rsid w:val="007949E9"/>
    <w:rsid w:val="007A2705"/>
    <w:rsid w:val="007C2BDE"/>
    <w:rsid w:val="007C70D9"/>
    <w:rsid w:val="007D180D"/>
    <w:rsid w:val="007D33DC"/>
    <w:rsid w:val="007D471B"/>
    <w:rsid w:val="007E20B3"/>
    <w:rsid w:val="007E603B"/>
    <w:rsid w:val="0081457D"/>
    <w:rsid w:val="00816B18"/>
    <w:rsid w:val="00831310"/>
    <w:rsid w:val="00883E1C"/>
    <w:rsid w:val="008A22A1"/>
    <w:rsid w:val="008E7153"/>
    <w:rsid w:val="008F3DA7"/>
    <w:rsid w:val="008F5164"/>
    <w:rsid w:val="008F6712"/>
    <w:rsid w:val="008F7056"/>
    <w:rsid w:val="00907D4D"/>
    <w:rsid w:val="009255D1"/>
    <w:rsid w:val="009340E0"/>
    <w:rsid w:val="00961EF7"/>
    <w:rsid w:val="009674F5"/>
    <w:rsid w:val="00967C7D"/>
    <w:rsid w:val="0098387C"/>
    <w:rsid w:val="0098392F"/>
    <w:rsid w:val="009B64AF"/>
    <w:rsid w:val="00A5468D"/>
    <w:rsid w:val="00A60BCE"/>
    <w:rsid w:val="00AA45DB"/>
    <w:rsid w:val="00AB0373"/>
    <w:rsid w:val="00AD13DD"/>
    <w:rsid w:val="00B144CE"/>
    <w:rsid w:val="00B45010"/>
    <w:rsid w:val="00B63908"/>
    <w:rsid w:val="00B6637D"/>
    <w:rsid w:val="00B67D81"/>
    <w:rsid w:val="00B857F9"/>
    <w:rsid w:val="00B943E4"/>
    <w:rsid w:val="00BC1577"/>
    <w:rsid w:val="00C024CD"/>
    <w:rsid w:val="00C02E41"/>
    <w:rsid w:val="00C145EF"/>
    <w:rsid w:val="00C150A4"/>
    <w:rsid w:val="00C4427A"/>
    <w:rsid w:val="00C8194D"/>
    <w:rsid w:val="00C910EF"/>
    <w:rsid w:val="00C923A1"/>
    <w:rsid w:val="00CD67E6"/>
    <w:rsid w:val="00CF4444"/>
    <w:rsid w:val="00D30C8D"/>
    <w:rsid w:val="00D373F6"/>
    <w:rsid w:val="00D4162C"/>
    <w:rsid w:val="00D43956"/>
    <w:rsid w:val="00D51CFD"/>
    <w:rsid w:val="00D71C69"/>
    <w:rsid w:val="00D72D8F"/>
    <w:rsid w:val="00D95C4E"/>
    <w:rsid w:val="00DA2242"/>
    <w:rsid w:val="00DF5F13"/>
    <w:rsid w:val="00E11576"/>
    <w:rsid w:val="00E317EF"/>
    <w:rsid w:val="00EA39CD"/>
    <w:rsid w:val="00EA3E7A"/>
    <w:rsid w:val="00ED1B77"/>
    <w:rsid w:val="00ED1DFC"/>
    <w:rsid w:val="00EF4C94"/>
    <w:rsid w:val="00F0642A"/>
    <w:rsid w:val="00F53C26"/>
    <w:rsid w:val="00F71EA1"/>
    <w:rsid w:val="00F7279E"/>
    <w:rsid w:val="00F758F9"/>
    <w:rsid w:val="00F90DC7"/>
    <w:rsid w:val="00FA68E7"/>
    <w:rsid w:val="00FB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91F59"/>
  <w15:docId w15:val="{E659CD9F-0C4D-48BF-9436-B245DBF7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0C1C8A"/>
  </w:style>
  <w:style w:type="paragraph" w:styleId="Nadpis1">
    <w:name w:val="heading 1"/>
    <w:basedOn w:val="Normln"/>
    <w:link w:val="Nadpis1Char"/>
    <w:uiPriority w:val="9"/>
    <w:qFormat/>
    <w:rsid w:val="00CD67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D67E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table" w:styleId="Mkatabulky">
    <w:name w:val="Table Grid"/>
    <w:basedOn w:val="Normlntabulka"/>
    <w:uiPriority w:val="59"/>
    <w:rsid w:val="00CD6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D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67E6"/>
    <w:rPr>
      <w:rFonts w:ascii="Tahoma" w:hAnsi="Tahoma" w:cs="Tahoma"/>
      <w:sz w:val="16"/>
      <w:szCs w:val="16"/>
    </w:rPr>
  </w:style>
  <w:style w:type="paragraph" w:customStyle="1" w:styleId="authors">
    <w:name w:val="authors"/>
    <w:basedOn w:val="Normln"/>
    <w:rsid w:val="00301394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Cs w:val="20"/>
      <w:lang w:val="en-AU" w:eastAsia="cs-CZ"/>
    </w:rPr>
  </w:style>
  <w:style w:type="paragraph" w:customStyle="1" w:styleId="address">
    <w:name w:val="address"/>
    <w:basedOn w:val="Normln"/>
    <w:rsid w:val="00301394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Cs w:val="20"/>
      <w:lang w:val="en-AU"/>
    </w:rPr>
  </w:style>
  <w:style w:type="paragraph" w:styleId="Zhlav">
    <w:name w:val="header"/>
    <w:basedOn w:val="Normln"/>
    <w:link w:val="ZhlavChar"/>
    <w:uiPriority w:val="99"/>
    <w:unhideWhenUsed/>
    <w:rsid w:val="00256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6959"/>
  </w:style>
  <w:style w:type="paragraph" w:styleId="Zpat">
    <w:name w:val="footer"/>
    <w:basedOn w:val="Normln"/>
    <w:link w:val="ZpatChar"/>
    <w:uiPriority w:val="99"/>
    <w:unhideWhenUsed/>
    <w:rsid w:val="00256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6959"/>
  </w:style>
  <w:style w:type="paragraph" w:styleId="Normlnweb">
    <w:name w:val="Normal (Web)"/>
    <w:basedOn w:val="Normln"/>
    <w:uiPriority w:val="99"/>
    <w:semiHidden/>
    <w:unhideWhenUsed/>
    <w:rsid w:val="005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2D2D41"/>
    <w:pPr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2D2D41"/>
    <w:rPr>
      <w:rFonts w:ascii="Arial" w:eastAsia="Times New Roman" w:hAnsi="Arial" w:cs="Times New Roman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5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1289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hrstka</dc:creator>
  <cp:keywords/>
  <dc:description/>
  <cp:lastModifiedBy>Jana Vrablikova</cp:lastModifiedBy>
  <cp:revision>4</cp:revision>
  <dcterms:created xsi:type="dcterms:W3CDTF">2017-01-24T15:04:00Z</dcterms:created>
  <dcterms:modified xsi:type="dcterms:W3CDTF">2017-01-24T15:09:00Z</dcterms:modified>
</cp:coreProperties>
</file>