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3" w:rsidRPr="000D6884" w:rsidRDefault="00771A96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D6884">
        <w:rPr>
          <w:rFonts w:asciiTheme="minorHAnsi" w:hAnsiTheme="minorHAnsi"/>
          <w:b/>
          <w:sz w:val="32"/>
          <w:szCs w:val="32"/>
        </w:rPr>
        <w:t xml:space="preserve">ATB č. 3 </w:t>
      </w:r>
      <w:r w:rsidR="003D69B3" w:rsidRPr="000D6884">
        <w:rPr>
          <w:rFonts w:asciiTheme="minorHAnsi" w:hAnsiTheme="minorHAnsi"/>
          <w:b/>
          <w:sz w:val="32"/>
          <w:szCs w:val="32"/>
        </w:rPr>
        <w:t>SVV Praha, s.r.o., Ohradní 65, 140 00 Praha 4</w:t>
      </w:r>
    </w:p>
    <w:p w:rsidR="008C1932" w:rsidRPr="000D6884" w:rsidRDefault="003D69B3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8"/>
          <w:szCs w:val="28"/>
        </w:rPr>
      </w:pPr>
      <w:r w:rsidRPr="000D6884">
        <w:rPr>
          <w:rFonts w:asciiTheme="minorHAnsi" w:hAnsiTheme="minorHAnsi"/>
          <w:b/>
          <w:caps/>
          <w:sz w:val="28"/>
          <w:szCs w:val="28"/>
        </w:rPr>
        <w:t>Organizační informace ke kurz</w:t>
      </w:r>
      <w:r w:rsidR="008C1932" w:rsidRPr="000D6884">
        <w:rPr>
          <w:rFonts w:asciiTheme="minorHAnsi" w:hAnsiTheme="minorHAnsi"/>
          <w:b/>
          <w:caps/>
          <w:sz w:val="28"/>
          <w:szCs w:val="28"/>
        </w:rPr>
        <w:t>ům</w:t>
      </w:r>
      <w:r w:rsidR="00F442A6" w:rsidRPr="000D6884">
        <w:rPr>
          <w:rFonts w:asciiTheme="minorHAnsi" w:hAnsiTheme="minorHAnsi"/>
          <w:b/>
          <w:caps/>
          <w:sz w:val="28"/>
          <w:szCs w:val="28"/>
        </w:rPr>
        <w:t xml:space="preserve"> pro vyšší svářečský personál</w:t>
      </w:r>
    </w:p>
    <w:p w:rsidR="000D6884" w:rsidRPr="00EB035B" w:rsidRDefault="000D6884" w:rsidP="000D6884">
      <w:pPr>
        <w:jc w:val="both"/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Kurzy pro vyšší svářečský personál jsou organizovány dle technických pravidel České svářečské společnosti CWS ANB a dokumentů Evropské svářečské federace (EWF) a Mezinárodního institutu svařování (IIW) . </w:t>
      </w:r>
    </w:p>
    <w:p w:rsidR="00754648" w:rsidRDefault="00754648" w:rsidP="00754648">
      <w:pPr>
        <w:pStyle w:val="Prosttext"/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</w:p>
    <w:p w:rsidR="00754648" w:rsidRPr="005C35A7" w:rsidRDefault="00754648" w:rsidP="0075464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 xml:space="preserve">Termín </w:t>
      </w:r>
    </w:p>
    <w:p w:rsidR="00754648" w:rsidRPr="005C35A7" w:rsidRDefault="00754648" w:rsidP="00754648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Je uveden v podrobných informacích o kurzu IWE/EWE, IWT/EWT, IWS/EWS</w:t>
      </w:r>
    </w:p>
    <w:p w:rsidR="000D6884" w:rsidRPr="005C35A7" w:rsidRDefault="000D6884" w:rsidP="00754648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Platba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5C35A7" w:rsidRDefault="00605F39" w:rsidP="00EB035B">
      <w:pPr>
        <w:pStyle w:val="Nadpis1"/>
        <w:jc w:val="left"/>
        <w:rPr>
          <w:rFonts w:asciiTheme="minorHAnsi" w:hAnsiTheme="minorHAnsi"/>
          <w:b w:val="0"/>
          <w:caps/>
          <w:sz w:val="22"/>
          <w:szCs w:val="22"/>
        </w:rPr>
      </w:pPr>
      <w:r w:rsidRPr="005C35A7">
        <w:rPr>
          <w:rFonts w:asciiTheme="minorHAnsi" w:hAnsiTheme="minorHAnsi"/>
          <w:color w:val="000000"/>
          <w:sz w:val="22"/>
          <w:szCs w:val="22"/>
        </w:rPr>
        <w:t>Cena je konečná a zahrnuje kurzovné, skripta, zkoušku, dva diplomy.</w:t>
      </w:r>
      <w:r w:rsidR="00EB035B" w:rsidRPr="005C35A7">
        <w:rPr>
          <w:rFonts w:asciiTheme="minorHAnsi" w:hAnsiTheme="minorHAnsi"/>
          <w:b w:val="0"/>
          <w:sz w:val="22"/>
          <w:szCs w:val="22"/>
        </w:rPr>
        <w:t xml:space="preserve"> Faktura </w:t>
      </w:r>
      <w:proofErr w:type="gramStart"/>
      <w:r w:rsidR="00EB035B" w:rsidRPr="005C35A7">
        <w:rPr>
          <w:rFonts w:asciiTheme="minorHAnsi" w:hAnsiTheme="minorHAnsi"/>
          <w:b w:val="0"/>
          <w:sz w:val="22"/>
          <w:szCs w:val="22"/>
        </w:rPr>
        <w:t>bude  vystavena</w:t>
      </w:r>
      <w:proofErr w:type="gramEnd"/>
      <w:r w:rsidR="00EB035B" w:rsidRPr="005C35A7">
        <w:rPr>
          <w:rFonts w:asciiTheme="minorHAnsi" w:hAnsiTheme="minorHAnsi"/>
          <w:b w:val="0"/>
          <w:sz w:val="22"/>
          <w:szCs w:val="22"/>
        </w:rPr>
        <w:t xml:space="preserve"> po zahájení kurzu. V případě požadavků zákazníka je možné kurzovné fakturovat i jiným způsobem na základě předem dané dohody</w:t>
      </w:r>
    </w:p>
    <w:tbl>
      <w:tblPr>
        <w:tblW w:w="76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2409"/>
      </w:tblGrid>
      <w:tr w:rsidR="00947EF8" w:rsidRPr="005C35A7" w:rsidTr="00947EF8">
        <w:trPr>
          <w:trHeight w:val="61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Délka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Cena vč. </w:t>
            </w:r>
            <w:proofErr w:type="gramStart"/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21%</w:t>
            </w:r>
            <w:proofErr w:type="gramEnd"/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DPH</w:t>
            </w:r>
          </w:p>
        </w:tc>
      </w:tr>
      <w:tr w:rsidR="00947EF8" w:rsidRPr="005C35A7" w:rsidTr="00947EF8">
        <w:trPr>
          <w:trHeight w:val="39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76 033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92 000 Kč</w:t>
            </w:r>
          </w:p>
        </w:tc>
      </w:tr>
      <w:tr w:rsidR="00947EF8" w:rsidRPr="005C35A7" w:rsidTr="00947EF8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IWT/EWT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369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 61 983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75 </w:t>
            </w:r>
            <w:proofErr w:type="gramStart"/>
            <w:r w:rsidRPr="005C35A7">
              <w:rPr>
                <w:rFonts w:asciiTheme="minorHAnsi" w:hAnsiTheme="minorHAnsi"/>
                <w:sz w:val="22"/>
                <w:szCs w:val="22"/>
              </w:rPr>
              <w:t>000  Kč</w:t>
            </w:r>
            <w:proofErr w:type="gramEnd"/>
          </w:p>
        </w:tc>
      </w:tr>
      <w:tr w:rsidR="00947EF8" w:rsidRPr="005C35A7" w:rsidTr="005C35A7">
        <w:trPr>
          <w:trHeight w:val="41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IWS/IWS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35A7">
              <w:rPr>
                <w:rFonts w:asciiTheme="minorHAnsi" w:hAnsiTheme="minorHAnsi"/>
                <w:b/>
                <w:bCs/>
                <w:sz w:val="22"/>
                <w:szCs w:val="22"/>
              </w:rPr>
              <w:t>249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 45 454 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7EF8" w:rsidRPr="005C35A7" w:rsidRDefault="00947EF8" w:rsidP="00A44392">
            <w:pPr>
              <w:rPr>
                <w:rFonts w:asciiTheme="minorHAnsi" w:hAnsiTheme="minorHAnsi"/>
                <w:sz w:val="22"/>
                <w:szCs w:val="22"/>
              </w:rPr>
            </w:pPr>
            <w:r w:rsidRPr="005C35A7">
              <w:rPr>
                <w:rFonts w:asciiTheme="minorHAnsi" w:hAnsiTheme="minorHAnsi"/>
                <w:sz w:val="22"/>
                <w:szCs w:val="22"/>
              </w:rPr>
              <w:t>55 </w:t>
            </w:r>
            <w:proofErr w:type="gramStart"/>
            <w:r w:rsidRPr="005C35A7">
              <w:rPr>
                <w:rFonts w:asciiTheme="minorHAnsi" w:hAnsiTheme="minorHAnsi"/>
                <w:sz w:val="22"/>
                <w:szCs w:val="22"/>
              </w:rPr>
              <w:t>000  Kč</w:t>
            </w:r>
            <w:proofErr w:type="gramEnd"/>
          </w:p>
        </w:tc>
      </w:tr>
    </w:tbl>
    <w:p w:rsidR="000D6884" w:rsidRPr="005C35A7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caps/>
          <w:sz w:val="22"/>
          <w:szCs w:val="22"/>
        </w:rPr>
        <w:t>Organizační   změny</w:t>
      </w:r>
    </w:p>
    <w:p w:rsidR="000D6884" w:rsidRPr="005C35A7" w:rsidRDefault="000D6884" w:rsidP="000D6884">
      <w:pPr>
        <w:pStyle w:val="Zkladntextodsazen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SVV Praha, s.r.o. si vyhrazuje právo změny lektora, data a místa konání či </w:t>
      </w:r>
      <w:proofErr w:type="gramStart"/>
      <w:r w:rsidRPr="005C35A7">
        <w:rPr>
          <w:rFonts w:asciiTheme="minorHAnsi" w:hAnsiTheme="minorHAnsi"/>
          <w:sz w:val="22"/>
          <w:szCs w:val="22"/>
        </w:rPr>
        <w:t>zrušení  vzdělávací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akce z organizačních důvodů. Veškeré změny vám dáme písemně, telefonicky nebo emailem včas na vědomí.</w:t>
      </w:r>
    </w:p>
    <w:p w:rsidR="000D6884" w:rsidRPr="005C35A7" w:rsidRDefault="000D6884" w:rsidP="000D6884">
      <w:pPr>
        <w:pStyle w:val="Zkladntextodsazen"/>
        <w:pBdr>
          <w:bottom w:val="single" w:sz="4" w:space="1" w:color="auto"/>
        </w:pBdr>
        <w:spacing w:after="0"/>
        <w:ind w:left="0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5C35A7">
        <w:rPr>
          <w:rFonts w:asciiTheme="minorHAnsi" w:hAnsiTheme="minorHAnsi"/>
          <w:b/>
          <w:bCs/>
          <w:caps/>
          <w:sz w:val="22"/>
          <w:szCs w:val="22"/>
        </w:rPr>
        <w:t xml:space="preserve">Kvalifikační požadavky </w:t>
      </w:r>
    </w:p>
    <w:p w:rsidR="000D6884" w:rsidRPr="005C35A7" w:rsidRDefault="00EB035B" w:rsidP="000D6884">
      <w:pPr>
        <w:pStyle w:val="Zkladntextodsazen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C35A7">
        <w:rPr>
          <w:rFonts w:asciiTheme="minorHAnsi" w:hAnsiTheme="minorHAnsi"/>
          <w:bCs/>
          <w:sz w:val="22"/>
          <w:szCs w:val="22"/>
        </w:rPr>
        <w:t>Ne</w:t>
      </w:r>
      <w:r w:rsidR="00605F39" w:rsidRPr="005C35A7">
        <w:rPr>
          <w:rFonts w:asciiTheme="minorHAnsi" w:hAnsiTheme="minorHAnsi"/>
          <w:bCs/>
          <w:sz w:val="22"/>
          <w:szCs w:val="22"/>
        </w:rPr>
        <w:t>jpozději při zahájení kurzu předložte</w:t>
      </w:r>
      <w:r w:rsidR="000D6884" w:rsidRPr="005C35A7">
        <w:rPr>
          <w:rFonts w:asciiTheme="minorHAnsi" w:hAnsiTheme="minorHAnsi"/>
          <w:bCs/>
          <w:sz w:val="22"/>
          <w:szCs w:val="22"/>
        </w:rPr>
        <w:t xml:space="preserve"> doklad o nejvyšším dosaženém vzdělání. </w:t>
      </w:r>
    </w:p>
    <w:p w:rsidR="00EB035B" w:rsidRPr="005C35A7" w:rsidRDefault="00EB035B" w:rsidP="00EB035B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Studijní literatura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5C35A7" w:rsidRDefault="00EB035B" w:rsidP="00EB035B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:rsidR="00EB035B" w:rsidRPr="005C35A7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 xml:space="preserve">Zkoušky </w:t>
      </w:r>
    </w:p>
    <w:p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Závěrečný písemný test z národních otázek + zkušebně se ověřují i mezinárodní otázky (přeložené do českého jazyka).</w:t>
      </w:r>
    </w:p>
    <w:p w:rsidR="00EB035B" w:rsidRPr="005C35A7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Ústní zkouška (před zkušební komisí jmenovanou CWS ANB)</w:t>
      </w:r>
    </w:p>
    <w:p w:rsidR="00EB035B" w:rsidRPr="005C35A7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Výstupní dokumenty:</w:t>
      </w:r>
      <w:r w:rsidRPr="005C35A7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Po úspěšném složení všech zkoušek obdrží absolvent: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 </w:t>
      </w:r>
      <w:r w:rsidRPr="005C35A7">
        <w:rPr>
          <w:rFonts w:asciiTheme="minorHAnsi" w:hAnsiTheme="minorHAnsi"/>
          <w:b/>
          <w:sz w:val="22"/>
          <w:szCs w:val="22"/>
        </w:rPr>
        <w:t>potvrzení o absolvování kurzu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 </w:t>
      </w:r>
      <w:r w:rsidRPr="005C35A7">
        <w:rPr>
          <w:rFonts w:asciiTheme="minorHAnsi" w:hAnsiTheme="minorHAnsi"/>
          <w:b/>
          <w:sz w:val="22"/>
          <w:szCs w:val="22"/>
        </w:rPr>
        <w:t xml:space="preserve">dva </w:t>
      </w:r>
      <w:proofErr w:type="gramStart"/>
      <w:r w:rsidRPr="005C35A7">
        <w:rPr>
          <w:rFonts w:asciiTheme="minorHAnsi" w:hAnsiTheme="minorHAnsi"/>
          <w:b/>
          <w:sz w:val="22"/>
          <w:szCs w:val="22"/>
        </w:rPr>
        <w:t>diplomy</w:t>
      </w:r>
      <w:r w:rsidRPr="005C35A7">
        <w:rPr>
          <w:rFonts w:asciiTheme="minorHAnsi" w:hAnsiTheme="minorHAnsi"/>
          <w:sz w:val="22"/>
          <w:szCs w:val="22"/>
        </w:rPr>
        <w:t xml:space="preserve">  (</w:t>
      </w:r>
      <w:proofErr w:type="gramEnd"/>
      <w:r w:rsidRPr="005C35A7">
        <w:rPr>
          <w:rFonts w:asciiTheme="minorHAnsi" w:hAnsiTheme="minorHAnsi"/>
          <w:sz w:val="22"/>
          <w:szCs w:val="22"/>
        </w:rPr>
        <w:t>dle typu kurzu):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inženýr (vydává CWS ANB a IIW) a Evropský svářečský inženýr (vydává CWS ANB a EWF)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technolog (vydává CWS ANB a IIW) a Evropský svářečský technolog (vydává CWS ANB a EWF)</w:t>
      </w:r>
    </w:p>
    <w:p w:rsidR="00EB035B" w:rsidRPr="005C35A7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Mezinárodní svářečský specialista (vydává CWS ANB a IIW) a Evropský svářečský specialista (vydává CWS ANB a EWF)</w:t>
      </w:r>
    </w:p>
    <w:p w:rsidR="00EB035B" w:rsidRPr="005C35A7" w:rsidRDefault="00EB035B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Viz odkazy: </w:t>
      </w:r>
      <w:hyperlink r:id="rId8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Pr="005C35A7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 xml:space="preserve">IIW </w:t>
        </w:r>
        <w:proofErr w:type="gramStart"/>
        <w:r w:rsidRPr="005C35A7">
          <w:rPr>
            <w:rStyle w:val="Hypertextovodkaz"/>
            <w:rFonts w:asciiTheme="minorHAnsi" w:hAnsiTheme="minorHAnsi"/>
            <w:sz w:val="22"/>
            <w:szCs w:val="22"/>
          </w:rPr>
          <w:t>-  Mezinárodní</w:t>
        </w:r>
        <w:proofErr w:type="gramEnd"/>
        <w:r w:rsidRPr="005C35A7">
          <w:rPr>
            <w:rStyle w:val="Hypertextovodkaz"/>
            <w:rFonts w:asciiTheme="minorHAnsi" w:hAnsiTheme="minorHAnsi"/>
            <w:sz w:val="22"/>
            <w:szCs w:val="22"/>
          </w:rPr>
          <w:t xml:space="preserve"> svářečský institut</w:t>
        </w:r>
      </w:hyperlink>
      <w:r w:rsidRPr="005C35A7">
        <w:rPr>
          <w:rFonts w:asciiTheme="minorHAnsi" w:hAnsiTheme="minorHAnsi"/>
          <w:sz w:val="22"/>
          <w:szCs w:val="22"/>
        </w:rPr>
        <w:t>,</w:t>
      </w:r>
    </w:p>
    <w:p w:rsidR="00EB035B" w:rsidRPr="005C35A7" w:rsidRDefault="00945F0F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0" w:history="1">
        <w:r w:rsidR="00EB035B" w:rsidRPr="005C35A7">
          <w:rPr>
            <w:rStyle w:val="Hypertextovodkaz"/>
            <w:rFonts w:asciiTheme="minorHAnsi" w:hAnsiTheme="minorHAnsi"/>
            <w:sz w:val="22"/>
            <w:szCs w:val="22"/>
          </w:rPr>
          <w:t xml:space="preserve">EWF </w:t>
        </w:r>
        <w:proofErr w:type="gramStart"/>
        <w:r w:rsidR="00EB035B" w:rsidRPr="005C35A7">
          <w:rPr>
            <w:rStyle w:val="Hypertextovodkaz"/>
            <w:rFonts w:asciiTheme="minorHAnsi" w:hAnsiTheme="minorHAnsi"/>
            <w:sz w:val="22"/>
            <w:szCs w:val="22"/>
          </w:rPr>
          <w:t>-  Evropská</w:t>
        </w:r>
        <w:proofErr w:type="gramEnd"/>
        <w:r w:rsidR="00EB035B" w:rsidRPr="005C35A7">
          <w:rPr>
            <w:rStyle w:val="Hypertextovodkaz"/>
            <w:rFonts w:asciiTheme="minorHAnsi" w:hAnsiTheme="minorHAnsi"/>
            <w:sz w:val="22"/>
            <w:szCs w:val="22"/>
          </w:rPr>
          <w:t xml:space="preserve"> svářečská federace</w:t>
        </w:r>
      </w:hyperlink>
    </w:p>
    <w:p w:rsidR="00EB035B" w:rsidRPr="005C35A7" w:rsidRDefault="00EB035B" w:rsidP="00EB035B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lastRenderedPageBreak/>
        <w:t xml:space="preserve">3. </w:t>
      </w:r>
      <w:r w:rsidRPr="005C35A7">
        <w:rPr>
          <w:rFonts w:asciiTheme="minorHAnsi" w:hAnsiTheme="minorHAnsi"/>
          <w:b/>
          <w:sz w:val="22"/>
          <w:szCs w:val="22"/>
        </w:rPr>
        <w:t xml:space="preserve">Osvědčení o proškolení z normy ČSN EN ISO 17 367 pro vizuální kontrolu svarů, </w:t>
      </w:r>
      <w:r w:rsidRPr="005C35A7">
        <w:rPr>
          <w:rFonts w:asciiTheme="minorHAnsi" w:hAnsiTheme="minorHAnsi"/>
          <w:sz w:val="22"/>
          <w:szCs w:val="22"/>
        </w:rPr>
        <w:t xml:space="preserve">toto osvědčení nenahrazuje certifikát pracovníka NDT (tento certifikát je možné získat absolvováním kurzu </w:t>
      </w:r>
      <w:proofErr w:type="spellStart"/>
      <w:r w:rsidRPr="005C35A7">
        <w:rPr>
          <w:rFonts w:asciiTheme="minorHAnsi" w:hAnsiTheme="minorHAnsi"/>
          <w:sz w:val="22"/>
          <w:szCs w:val="22"/>
        </w:rPr>
        <w:t>VTdw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v našem školícím středisku SVV Praha s.r.o.) </w:t>
      </w:r>
    </w:p>
    <w:p w:rsidR="005C35A7" w:rsidRDefault="00F442A6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Místo konán</w:t>
      </w:r>
      <w:r w:rsidR="00EB035B" w:rsidRPr="005C35A7">
        <w:rPr>
          <w:rFonts w:asciiTheme="minorHAnsi" w:hAnsiTheme="minorHAnsi"/>
          <w:b/>
          <w:caps/>
          <w:sz w:val="22"/>
          <w:szCs w:val="22"/>
        </w:rPr>
        <w:t>í</w:t>
      </w:r>
      <w:r w:rsidR="005C35A7" w:rsidRPr="005C35A7">
        <w:rPr>
          <w:rFonts w:asciiTheme="minorHAnsi" w:hAnsiTheme="minorHAnsi"/>
          <w:b/>
          <w:caps/>
          <w:sz w:val="22"/>
          <w:szCs w:val="22"/>
        </w:rPr>
        <w:t xml:space="preserve"> teoretického bloku</w:t>
      </w:r>
      <w:r w:rsidRPr="005C35A7">
        <w:rPr>
          <w:rFonts w:asciiTheme="minorHAnsi" w:hAnsiTheme="minorHAnsi"/>
          <w:b/>
          <w:caps/>
          <w:sz w:val="22"/>
          <w:szCs w:val="22"/>
        </w:rPr>
        <w:t>:</w:t>
      </w:r>
      <w:r w:rsidR="005C35A7" w:rsidRPr="005C35A7">
        <w:rPr>
          <w:rFonts w:asciiTheme="minorHAnsi" w:hAnsiTheme="minorHAnsi"/>
          <w:b/>
          <w:caps/>
          <w:sz w:val="22"/>
          <w:szCs w:val="22"/>
        </w:rPr>
        <w:t xml:space="preserve"> </w:t>
      </w:r>
    </w:p>
    <w:p w:rsidR="00F442A6" w:rsidRPr="005C35A7" w:rsidRDefault="00EB035B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U</w:t>
      </w:r>
      <w:r w:rsidR="00F442A6" w:rsidRPr="005C35A7">
        <w:rPr>
          <w:rFonts w:asciiTheme="minorHAnsi" w:hAnsiTheme="minorHAnsi"/>
          <w:b/>
          <w:caps/>
          <w:sz w:val="22"/>
          <w:szCs w:val="22"/>
        </w:rPr>
        <w:t xml:space="preserve">čebna SVV Praha, s.r.o., Ohradní 65, Praha </w:t>
      </w:r>
      <w:proofErr w:type="gramStart"/>
      <w:r w:rsidR="00F442A6" w:rsidRPr="005C35A7">
        <w:rPr>
          <w:rFonts w:asciiTheme="minorHAnsi" w:hAnsiTheme="minorHAnsi"/>
          <w:b/>
          <w:caps/>
          <w:sz w:val="22"/>
          <w:szCs w:val="22"/>
        </w:rPr>
        <w:t>4  -</w:t>
      </w:r>
      <w:proofErr w:type="gramEnd"/>
      <w:r w:rsidR="00F442A6" w:rsidRPr="005C35A7">
        <w:rPr>
          <w:rFonts w:asciiTheme="minorHAnsi" w:hAnsiTheme="minorHAnsi"/>
          <w:b/>
          <w:caps/>
          <w:sz w:val="22"/>
          <w:szCs w:val="22"/>
        </w:rPr>
        <w:t xml:space="preserve"> Michle</w:t>
      </w:r>
    </w:p>
    <w:p w:rsidR="00F442A6" w:rsidRPr="005C35A7" w:rsidRDefault="00F442A6" w:rsidP="00F442A6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Spojení autem:</w:t>
      </w:r>
      <w:r w:rsidRPr="005C35A7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5C35A7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5C35A7">
        <w:rPr>
          <w:rFonts w:asciiTheme="minorHAnsi" w:hAnsiTheme="minorHAnsi"/>
          <w:sz w:val="22"/>
          <w:szCs w:val="22"/>
        </w:rPr>
        <w:t>objektem</w:t>
      </w:r>
      <w:r w:rsidR="00521E18" w:rsidRPr="005C35A7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:rsidR="00521E18" w:rsidRPr="005C35A7" w:rsidRDefault="00521E18" w:rsidP="00521E1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Spojení MHD:</w:t>
      </w:r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b/>
          <w:sz w:val="22"/>
          <w:szCs w:val="22"/>
        </w:rPr>
        <w:t>1.možnost</w:t>
      </w:r>
      <w:r w:rsidRPr="005C35A7">
        <w:rPr>
          <w:rFonts w:asciiTheme="minorHAnsi" w:hAnsiTheme="minorHAnsi"/>
          <w:sz w:val="22"/>
          <w:szCs w:val="22"/>
        </w:rPr>
        <w:t xml:space="preserve">: metro </w:t>
      </w:r>
      <w:r w:rsidRPr="005C35A7">
        <w:rPr>
          <w:rFonts w:asciiTheme="minorHAnsi" w:hAnsiTheme="minorHAnsi"/>
          <w:b/>
          <w:sz w:val="22"/>
          <w:szCs w:val="22"/>
        </w:rPr>
        <w:t>C Kačerov</w:t>
      </w:r>
      <w:r w:rsidRPr="005C35A7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5C35A7">
        <w:rPr>
          <w:rFonts w:asciiTheme="minorHAnsi" w:hAnsiTheme="minorHAnsi"/>
          <w:b/>
          <w:sz w:val="22"/>
          <w:szCs w:val="22"/>
        </w:rPr>
        <w:t>bus 196, 150, 139</w:t>
      </w:r>
      <w:r w:rsidRPr="005C35A7">
        <w:rPr>
          <w:rFonts w:asciiTheme="minorHAnsi" w:hAnsiTheme="minorHAnsi"/>
          <w:sz w:val="22"/>
          <w:szCs w:val="22"/>
        </w:rPr>
        <w:t xml:space="preserve"> čtyři stanice do </w:t>
      </w:r>
      <w:r w:rsidRPr="005C35A7">
        <w:rPr>
          <w:rFonts w:asciiTheme="minorHAnsi" w:hAnsiTheme="minorHAnsi"/>
          <w:b/>
          <w:sz w:val="22"/>
          <w:szCs w:val="22"/>
        </w:rPr>
        <w:t>stanice Ohradní</w:t>
      </w:r>
      <w:r w:rsidRPr="005C35A7">
        <w:rPr>
          <w:rFonts w:asciiTheme="minorHAnsi" w:hAnsiTheme="minorHAnsi"/>
          <w:sz w:val="22"/>
          <w:szCs w:val="22"/>
        </w:rPr>
        <w:t xml:space="preserve">, pak cca 50 zpět, odbočit vlevo (kolem </w:t>
      </w:r>
      <w:proofErr w:type="gramStart"/>
      <w:r w:rsidRPr="005C35A7">
        <w:rPr>
          <w:rFonts w:asciiTheme="minorHAnsi" w:hAnsiTheme="minorHAnsi"/>
          <w:sz w:val="22"/>
          <w:szCs w:val="22"/>
        </w:rPr>
        <w:t>obchodu  Žabka</w:t>
      </w:r>
      <w:proofErr w:type="gramEnd"/>
      <w:r w:rsidRPr="005C35A7">
        <w:rPr>
          <w:rFonts w:asciiTheme="minorHAnsi" w:hAnsiTheme="minorHAnsi"/>
          <w:sz w:val="22"/>
          <w:szCs w:val="22"/>
        </w:rPr>
        <w:t>) do ul. Ohradní, 200 m pěšky rovně - vysoká hnědá budova na konci ulice</w:t>
      </w:r>
    </w:p>
    <w:p w:rsidR="00521E18" w:rsidRPr="005C35A7" w:rsidRDefault="00521E18" w:rsidP="00521E1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2.možnost:</w:t>
      </w:r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5C35A7">
        <w:rPr>
          <w:rFonts w:asciiTheme="minorHAnsi" w:hAnsiTheme="minorHAnsi"/>
          <w:sz w:val="22"/>
          <w:szCs w:val="22"/>
        </w:rPr>
        <w:t xml:space="preserve">do </w:t>
      </w:r>
      <w:r w:rsidRPr="005C35A7">
        <w:rPr>
          <w:rFonts w:asciiTheme="minorHAnsi" w:hAnsiTheme="minorHAnsi"/>
          <w:b/>
          <w:sz w:val="22"/>
          <w:szCs w:val="22"/>
        </w:rPr>
        <w:t>stanice Michelská</w:t>
      </w:r>
      <w:r w:rsidRPr="005C35A7">
        <w:rPr>
          <w:rFonts w:asciiTheme="minorHAnsi" w:hAnsiTheme="minorHAnsi"/>
          <w:sz w:val="22"/>
          <w:szCs w:val="22"/>
        </w:rPr>
        <w:t xml:space="preserve">, pak přes můstek ul. Michelskou do kopce, odbočit vlevo </w:t>
      </w:r>
      <w:proofErr w:type="gramStart"/>
      <w:r w:rsidRPr="005C35A7">
        <w:rPr>
          <w:rFonts w:asciiTheme="minorHAnsi" w:hAnsiTheme="minorHAnsi"/>
          <w:sz w:val="22"/>
          <w:szCs w:val="22"/>
        </w:rPr>
        <w:t>do  ulice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5C35A7">
          <w:rPr>
            <w:rFonts w:asciiTheme="minorHAnsi" w:hAnsiTheme="minorHAnsi"/>
            <w:sz w:val="22"/>
            <w:szCs w:val="22"/>
          </w:rPr>
          <w:t>200 m</w:t>
        </w:r>
      </w:smartTag>
      <w:r w:rsidRPr="005C35A7">
        <w:rPr>
          <w:rFonts w:asciiTheme="minorHAnsi" w:hAnsiTheme="minorHAnsi"/>
          <w:sz w:val="22"/>
          <w:szCs w:val="22"/>
        </w:rPr>
        <w:t xml:space="preserve"> rovně – vysoká hnědá budova</w:t>
      </w:r>
    </w:p>
    <w:p w:rsidR="00FA7E68" w:rsidRDefault="00FA7E68" w:rsidP="00FA7E68">
      <w:pPr>
        <w:rPr>
          <w:rFonts w:asciiTheme="minorHAnsi" w:hAnsiTheme="minorHAnsi"/>
          <w:sz w:val="22"/>
          <w:szCs w:val="22"/>
        </w:rPr>
      </w:pPr>
    </w:p>
    <w:p w:rsidR="005C35A7" w:rsidRPr="005C35A7" w:rsidRDefault="005C35A7" w:rsidP="00FA7E68">
      <w:pPr>
        <w:rPr>
          <w:rFonts w:asciiTheme="minorHAnsi" w:hAnsiTheme="minorHAnsi"/>
          <w:sz w:val="22"/>
          <w:szCs w:val="22"/>
        </w:rPr>
        <w:sectPr w:rsidR="005C35A7" w:rsidRPr="005C35A7" w:rsidSect="00FA7E68">
          <w:headerReference w:type="default" r:id="rId11"/>
          <w:footerReference w:type="default" r:id="rId12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  <w:bookmarkStart w:id="0" w:name="_GoBack"/>
      <w:bookmarkEnd w:id="0"/>
    </w:p>
    <w:p w:rsidR="00DB0BF9" w:rsidRPr="005C35A7" w:rsidRDefault="00521E18" w:rsidP="00FA7E6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208020" cy="2329778"/>
            <wp:effectExtent l="0" t="0" r="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89" cy="24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5C35A7" w:rsidRDefault="00FA7E68" w:rsidP="00FA7E68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CA986C" wp14:editId="7E463D40">
            <wp:extent cx="3109654" cy="2331720"/>
            <wp:effectExtent l="0" t="0" r="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83" cy="235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5C35A7" w:rsidRDefault="00FA7E68" w:rsidP="00FA7E68">
      <w:pPr>
        <w:rPr>
          <w:rFonts w:asciiTheme="minorHAnsi" w:hAnsiTheme="minorHAnsi"/>
          <w:sz w:val="22"/>
          <w:szCs w:val="22"/>
        </w:rPr>
        <w:sectPr w:rsidR="00FA7E68" w:rsidRPr="005C35A7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:rsidR="005C35A7" w:rsidRDefault="005C35A7" w:rsidP="005C35A7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44D19" w:rsidRPr="005C35A7" w:rsidRDefault="00E44D19" w:rsidP="00E44D19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5C35A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14B0AE" wp14:editId="12CAEB84">
            <wp:extent cx="5212080" cy="2888622"/>
            <wp:effectExtent l="19050" t="19050" r="26670" b="26035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70" cy="289526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D19" w:rsidRPr="005C35A7" w:rsidRDefault="00E44D19" w:rsidP="00E44D19">
      <w:pPr>
        <w:outlineLvl w:val="0"/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 xml:space="preserve">Pozn.: </w:t>
      </w:r>
      <w:r w:rsidRPr="005C35A7">
        <w:rPr>
          <w:rFonts w:asciiTheme="minorHAnsi" w:hAnsiTheme="minorHAnsi"/>
          <w:sz w:val="22"/>
          <w:szCs w:val="22"/>
        </w:rPr>
        <w:t>Učebna je vybavena audiovizuální technikou, posluchači mají bezplatný přístup k wifi síti.</w:t>
      </w:r>
    </w:p>
    <w:p w:rsidR="00E44D19" w:rsidRPr="005C35A7" w:rsidRDefault="00E44D19" w:rsidP="00FA7E68">
      <w:pPr>
        <w:rPr>
          <w:rFonts w:asciiTheme="minorHAnsi" w:hAnsiTheme="minorHAnsi"/>
          <w:sz w:val="22"/>
          <w:szCs w:val="22"/>
        </w:rPr>
      </w:pPr>
    </w:p>
    <w:p w:rsidR="005C35A7" w:rsidRPr="005C35A7" w:rsidRDefault="005C35A7" w:rsidP="005C35A7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 xml:space="preserve">Místo konání </w:t>
      </w:r>
      <w:r w:rsidRPr="005C35A7">
        <w:rPr>
          <w:rFonts w:asciiTheme="minorHAnsi" w:hAnsiTheme="minorHAnsi"/>
          <w:b/>
          <w:caps/>
          <w:sz w:val="22"/>
          <w:szCs w:val="22"/>
        </w:rPr>
        <w:t xml:space="preserve">2.praktického </w:t>
      </w:r>
      <w:r w:rsidRPr="005C35A7">
        <w:rPr>
          <w:rFonts w:asciiTheme="minorHAnsi" w:hAnsiTheme="minorHAnsi"/>
          <w:b/>
          <w:caps/>
          <w:sz w:val="22"/>
          <w:szCs w:val="22"/>
        </w:rPr>
        <w:t>bloku: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</w:p>
    <w:p w:rsidR="005C35A7" w:rsidRPr="005C35A7" w:rsidRDefault="005C35A7" w:rsidP="005C35A7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Svářečská škola SVV Praha s.r.o., U Michelského lesa 370, Praha 4 </w:t>
      </w:r>
    </w:p>
    <w:p w:rsidR="005C35A7" w:rsidRDefault="005C35A7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</w:p>
    <w:p w:rsidR="005C35A7" w:rsidRDefault="005C35A7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</w:p>
    <w:p w:rsidR="005C35A7" w:rsidRPr="005C35A7" w:rsidRDefault="005C35A7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</w:p>
    <w:p w:rsidR="003D69B3" w:rsidRPr="005C35A7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Ubytování a strava: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</w:p>
    <w:p w:rsidR="004838FC" w:rsidRPr="005C35A7" w:rsidRDefault="004838FC" w:rsidP="005C35A7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5C35A7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:rsidR="004838FC" w:rsidRPr="005C35A7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Adresa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</w:r>
      <w:r w:rsidRPr="005C35A7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:rsidR="004838FC" w:rsidRPr="005C35A7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Ubytovna </w:t>
      </w:r>
      <w:proofErr w:type="spellStart"/>
      <w:r w:rsidRPr="005C35A7">
        <w:rPr>
          <w:rFonts w:asciiTheme="minorHAnsi" w:hAnsiTheme="minorHAnsi"/>
          <w:b w:val="0"/>
          <w:color w:val="auto"/>
          <w:sz w:val="22"/>
          <w:szCs w:val="22"/>
        </w:rPr>
        <w:t>SOU</w:t>
      </w:r>
      <w:proofErr w:type="spellEnd"/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 SSŽ</w:t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5C35A7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:rsidR="004838FC" w:rsidRPr="005C35A7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:rsidR="004838FC" w:rsidRPr="005C35A7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5C35A7">
        <w:rPr>
          <w:rFonts w:asciiTheme="minorHAnsi" w:hAnsiTheme="minorHAnsi"/>
          <w:b w:val="0"/>
          <w:color w:val="auto"/>
          <w:sz w:val="22"/>
          <w:szCs w:val="22"/>
        </w:rPr>
        <w:t xml:space="preserve">Dostupnost k učebně je 5 </w:t>
      </w:r>
      <w:proofErr w:type="spellStart"/>
      <w:proofErr w:type="gramStart"/>
      <w:r w:rsidRPr="005C35A7">
        <w:rPr>
          <w:rFonts w:asciiTheme="minorHAnsi" w:hAnsiTheme="minorHAnsi"/>
          <w:b w:val="0"/>
          <w:color w:val="auto"/>
          <w:sz w:val="22"/>
          <w:szCs w:val="22"/>
        </w:rPr>
        <w:t>min.pěšky</w:t>
      </w:r>
      <w:proofErr w:type="spellEnd"/>
      <w:proofErr w:type="gramEnd"/>
    </w:p>
    <w:p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Abitohotel (doporučujeme)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  <w:t>271 003 121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proofErr w:type="spellStart"/>
      <w:r w:rsidRPr="005C35A7">
        <w:rPr>
          <w:rFonts w:asciiTheme="minorHAnsi" w:hAnsiTheme="minorHAnsi"/>
          <w:sz w:val="22"/>
          <w:szCs w:val="22"/>
        </w:rPr>
        <w:t>vč.sníd</w:t>
      </w:r>
      <w:proofErr w:type="spellEnd"/>
      <w:r w:rsidRPr="005C35A7">
        <w:rPr>
          <w:rFonts w:asciiTheme="minorHAnsi" w:hAnsiTheme="minorHAnsi"/>
          <w:sz w:val="22"/>
          <w:szCs w:val="22"/>
        </w:rPr>
        <w:t>. od 480</w:t>
      </w:r>
      <w:r w:rsidR="00FC1596" w:rsidRPr="005C35A7">
        <w:rPr>
          <w:rFonts w:asciiTheme="minorHAnsi" w:hAnsiTheme="minorHAnsi"/>
          <w:sz w:val="22"/>
          <w:szCs w:val="22"/>
        </w:rPr>
        <w:t>,-</w:t>
      </w:r>
      <w:r w:rsidRPr="005C35A7">
        <w:rPr>
          <w:rFonts w:asciiTheme="minorHAnsi" w:hAnsiTheme="minorHAnsi"/>
          <w:sz w:val="22"/>
          <w:szCs w:val="22"/>
        </w:rPr>
        <w:t xml:space="preserve"> Kč</w:t>
      </w:r>
    </w:p>
    <w:p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Chodovská 1430/</w:t>
      </w:r>
      <w:proofErr w:type="gramStart"/>
      <w:r w:rsidRPr="005C35A7">
        <w:rPr>
          <w:rFonts w:asciiTheme="minorHAnsi" w:hAnsiTheme="minorHAnsi"/>
          <w:sz w:val="22"/>
          <w:szCs w:val="22"/>
        </w:rPr>
        <w:t>3a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hyperlink r:id="rId16" w:history="1">
        <w:r w:rsidRPr="005C35A7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:rsidR="004838FC" w:rsidRPr="005C35A7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141 00 Praha</w:t>
      </w:r>
    </w:p>
    <w:p w:rsidR="004838FC" w:rsidRPr="005C35A7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Dostupnost k učebně je cca 15 min: tramvaj č.11, </w:t>
      </w:r>
      <w:proofErr w:type="gramStart"/>
      <w:r w:rsidRPr="005C35A7">
        <w:rPr>
          <w:rFonts w:asciiTheme="minorHAnsi" w:hAnsiTheme="minorHAnsi"/>
          <w:sz w:val="22"/>
          <w:szCs w:val="22"/>
        </w:rPr>
        <w:t>8  tři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stanice do stanice Michelská, pak cca 5 min. pěšky</w:t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  <w:r w:rsidRPr="005C35A7">
        <w:rPr>
          <w:rFonts w:asciiTheme="minorHAnsi" w:hAnsiTheme="minorHAnsi"/>
          <w:sz w:val="22"/>
          <w:szCs w:val="22"/>
        </w:rPr>
        <w:tab/>
      </w:r>
    </w:p>
    <w:p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Hotel Michle</w:t>
      </w:r>
      <w:r w:rsidR="00FC1596" w:rsidRPr="005C35A7">
        <w:rPr>
          <w:rFonts w:asciiTheme="minorHAnsi" w:hAnsiTheme="minorHAnsi"/>
          <w:sz w:val="22"/>
          <w:szCs w:val="22"/>
        </w:rPr>
        <w:t xml:space="preserve"> 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5C35A7">
        <w:rPr>
          <w:rFonts w:asciiTheme="minorHAnsi" w:hAnsiTheme="minorHAnsi"/>
          <w:sz w:val="22"/>
          <w:szCs w:val="22"/>
        </w:rPr>
        <w:tab/>
        <w:t xml:space="preserve">vč. </w:t>
      </w:r>
      <w:proofErr w:type="spellStart"/>
      <w:r w:rsidR="00FC1596" w:rsidRPr="005C35A7">
        <w:rPr>
          <w:rFonts w:asciiTheme="minorHAnsi" w:hAnsiTheme="minorHAnsi"/>
          <w:sz w:val="22"/>
          <w:szCs w:val="22"/>
        </w:rPr>
        <w:t>sníd</w:t>
      </w:r>
      <w:proofErr w:type="spellEnd"/>
      <w:r w:rsidR="00FC1596" w:rsidRPr="005C35A7">
        <w:rPr>
          <w:rFonts w:asciiTheme="minorHAnsi" w:hAnsiTheme="minorHAnsi"/>
          <w:sz w:val="22"/>
          <w:szCs w:val="22"/>
        </w:rPr>
        <w:t>. od 900,- Kč</w:t>
      </w:r>
    </w:p>
    <w:p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Nuselská 214/124</w:t>
      </w:r>
      <w:r w:rsidR="00FC1596" w:rsidRPr="005C35A7">
        <w:rPr>
          <w:rFonts w:asciiTheme="minorHAnsi" w:hAnsiTheme="minorHAnsi"/>
          <w:sz w:val="22"/>
          <w:szCs w:val="22"/>
        </w:rPr>
        <w:t xml:space="preserve"> 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  <w:t>recepce@hotelmichle.cz</w:t>
      </w:r>
    </w:p>
    <w:p w:rsidR="00A6437F" w:rsidRPr="005C35A7" w:rsidRDefault="00A6437F" w:rsidP="00A6437F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140 00 Praha 4</w:t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r w:rsidR="00FC1596" w:rsidRPr="005C35A7">
        <w:rPr>
          <w:rFonts w:asciiTheme="minorHAnsi" w:hAnsiTheme="minorHAnsi"/>
          <w:sz w:val="22"/>
          <w:szCs w:val="22"/>
        </w:rPr>
        <w:tab/>
      </w:r>
      <w:hyperlink r:id="rId17" w:history="1">
        <w:r w:rsidR="00FC1596" w:rsidRPr="005C35A7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:rsidR="00FC1596" w:rsidRPr="005C35A7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44D19" w:rsidRPr="005C35A7" w:rsidRDefault="00E44D19" w:rsidP="00E44D19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5C35A7">
        <w:rPr>
          <w:rFonts w:asciiTheme="minorHAnsi" w:hAnsiTheme="minorHAnsi"/>
          <w:b/>
          <w:caps/>
          <w:sz w:val="22"/>
          <w:szCs w:val="22"/>
        </w:rPr>
        <w:t>Přehled studijních okruhů:</w:t>
      </w:r>
    </w:p>
    <w:p w:rsidR="00E44D19" w:rsidRPr="005C35A7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1.1. Všeobecný úvod do technologie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1.2 Plamenové svařování a související procesy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1.3 Elektrické minimum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1.4 Elektrický oblouk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1.5 Zdroje energie pro obloukové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1.6 Úvod do obloukového svařování v ochranných atmosférách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1.7 Svařování TIG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gramStart"/>
      <w:r w:rsidRPr="005C35A7">
        <w:rPr>
          <w:rFonts w:asciiTheme="minorHAnsi" w:hAnsiTheme="minorHAnsi"/>
          <w:sz w:val="22"/>
          <w:szCs w:val="22"/>
        </w:rPr>
        <w:t>1.8.1  Svařování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MIG/MAG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gramStart"/>
      <w:r w:rsidRPr="005C35A7">
        <w:rPr>
          <w:rFonts w:asciiTheme="minorHAnsi" w:hAnsiTheme="minorHAnsi"/>
          <w:sz w:val="22"/>
          <w:szCs w:val="22"/>
        </w:rPr>
        <w:t>1.8.2  Obloukové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svařování plněnou elektrodou </w:t>
      </w:r>
      <w:proofErr w:type="spellStart"/>
      <w:r w:rsidRPr="005C35A7">
        <w:rPr>
          <w:rFonts w:asciiTheme="minorHAnsi" w:hAnsiTheme="minorHAnsi"/>
          <w:sz w:val="22"/>
          <w:szCs w:val="22"/>
        </w:rPr>
        <w:t>FCAW</w:t>
      </w:r>
      <w:proofErr w:type="spellEnd"/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1.9 Svařování </w:t>
      </w:r>
      <w:proofErr w:type="spellStart"/>
      <w:r w:rsidRPr="005C35A7">
        <w:rPr>
          <w:rFonts w:asciiTheme="minorHAnsi" w:hAnsiTheme="minorHAnsi"/>
          <w:sz w:val="22"/>
          <w:szCs w:val="22"/>
        </w:rPr>
        <w:t>MMA</w:t>
      </w:r>
      <w:proofErr w:type="spellEnd"/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1.10 Svařování pod tavidlem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1.11 Odporové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1.13 Řezání, </w:t>
      </w:r>
      <w:proofErr w:type="gramStart"/>
      <w:r w:rsidRPr="005C35A7">
        <w:rPr>
          <w:rFonts w:asciiTheme="minorHAnsi" w:hAnsiTheme="minorHAnsi"/>
          <w:sz w:val="22"/>
          <w:szCs w:val="22"/>
        </w:rPr>
        <w:t>vrtání  a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jiné způsoby přípravy hran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1.14 Úprava povrchu a žárové nástřiky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1.15 Zcela mechanizované procesy a robotiky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1.16 Tvrdé a měkké pájení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1.17 Technologie spojování plastů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1.18. Spojování keramiky a </w:t>
      </w:r>
      <w:proofErr w:type="spellStart"/>
      <w:r w:rsidRPr="005C35A7">
        <w:rPr>
          <w:rFonts w:asciiTheme="minorHAnsi" w:hAnsiTheme="minorHAnsi"/>
          <w:sz w:val="22"/>
          <w:szCs w:val="22"/>
        </w:rPr>
        <w:t>kompozitů</w:t>
      </w:r>
      <w:proofErr w:type="spellEnd"/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1.19 Svařovací laboratoř</w:t>
      </w:r>
    </w:p>
    <w:p w:rsidR="00E44D19" w:rsidRPr="005C35A7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 Struktura a vlastností kovů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2.2 Slitiny a fázové diagramy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2.3 Slitiny železa a uhlíku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2.4 Výroba a třídění ocelí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lastRenderedPageBreak/>
        <w:t>2.5 Chování konstrukčních ocelí při tavném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2.6 Výskyt trhlin ve svarových spojích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gramStart"/>
      <w:r w:rsidRPr="005C35A7">
        <w:rPr>
          <w:rFonts w:asciiTheme="minorHAnsi" w:hAnsiTheme="minorHAnsi"/>
          <w:sz w:val="22"/>
          <w:szCs w:val="22"/>
        </w:rPr>
        <w:t>2.7  Lomy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a různé typy lomů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2.9 Konstrukční (nelegované) oceli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2.10 Vysokopevné oceli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2.11 Aplikace konstrukčních a vysokopevných ocelí 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2.12 Tečení a </w:t>
      </w:r>
      <w:proofErr w:type="spellStart"/>
      <w:r w:rsidRPr="005C35A7">
        <w:rPr>
          <w:rFonts w:asciiTheme="minorHAnsi" w:hAnsiTheme="minorHAnsi"/>
          <w:sz w:val="22"/>
          <w:szCs w:val="22"/>
        </w:rPr>
        <w:t>oceliodolné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tečení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2.13 Oceli pro kryogenní teploty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2.14 Úvod do koroze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2.15 Korozivzdorné a žáruvzdorné oceli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gramStart"/>
      <w:r w:rsidRPr="005C35A7">
        <w:rPr>
          <w:rFonts w:asciiTheme="minorHAnsi" w:hAnsiTheme="minorHAnsi"/>
          <w:sz w:val="22"/>
          <w:szCs w:val="22"/>
        </w:rPr>
        <w:t>2.16  Úvod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do opotřebení a ochranné vrstvy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2.17 Litiny a oceli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2.18 Měď a slitiny mědi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2.19 Nikl a slitiny niklu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2.20 Hliník a jeho slitiny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2.21 </w:t>
      </w:r>
      <w:proofErr w:type="gramStart"/>
      <w:r w:rsidRPr="005C35A7">
        <w:rPr>
          <w:rFonts w:asciiTheme="minorHAnsi" w:hAnsiTheme="minorHAnsi"/>
          <w:sz w:val="22"/>
          <w:szCs w:val="22"/>
        </w:rPr>
        <w:t>Titan,  jiné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kovy a slitiny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2.22 Spojování rozdílných materiálů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:rsidR="00E44D19" w:rsidRPr="005C35A7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3: Konstrukce a provedení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3.1 Základy teorie konstrukčních systémů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3.2 Základy pevnosti materiálu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3.3 Navrhování svarových a pájených spojů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3.4 Základy navrhování svaru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3.8 Návrh cyklicky </w:t>
      </w:r>
      <w:proofErr w:type="spellStart"/>
      <w:r w:rsidRPr="005C35A7">
        <w:rPr>
          <w:rFonts w:asciiTheme="minorHAnsi" w:hAnsiTheme="minorHAnsi"/>
          <w:sz w:val="22"/>
          <w:szCs w:val="22"/>
        </w:rPr>
        <w:t>namáháných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konstrukcí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gramStart"/>
      <w:r w:rsidRPr="005C35A7">
        <w:rPr>
          <w:rFonts w:asciiTheme="minorHAnsi" w:hAnsiTheme="minorHAnsi"/>
          <w:sz w:val="22"/>
          <w:szCs w:val="22"/>
        </w:rPr>
        <w:t>3.9  Návrh</w:t>
      </w:r>
      <w:proofErr w:type="gramEnd"/>
      <w:r w:rsidRPr="005C35A7">
        <w:rPr>
          <w:rFonts w:asciiTheme="minorHAnsi" w:hAnsiTheme="minorHAnsi"/>
          <w:sz w:val="22"/>
          <w:szCs w:val="22"/>
        </w:rPr>
        <w:t xml:space="preserve"> svarů tlakových zařízení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3.10 Navrhování konstrukcí z hliníku a jeho slitin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3.11 Úvod do lomové mechaniky spojů</w:t>
      </w:r>
    </w:p>
    <w:p w:rsidR="00E44D19" w:rsidRPr="005C35A7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4.2 Řízení </w:t>
      </w:r>
      <w:proofErr w:type="spellStart"/>
      <w:r w:rsidRPr="005C35A7">
        <w:rPr>
          <w:rFonts w:asciiTheme="minorHAnsi" w:hAnsiTheme="minorHAnsi"/>
          <w:sz w:val="22"/>
          <w:szCs w:val="22"/>
        </w:rPr>
        <w:t>kvalitai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 při výrobě svařovaných konstrukcí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4.3 Vnitřní pnutí a deformace při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4.5 Zdraví a bezpečnost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4.7 Vady a kritéria přípustnosti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4.8 Nedestruktivní zkoušky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4.9 Ekonomie a produktivita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4.11 Svařované spoje betonářské oceli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>4.12 Případová studie</w:t>
      </w:r>
    </w:p>
    <w:p w:rsidR="00E44D19" w:rsidRPr="005C35A7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5C35A7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proofErr w:type="spellStart"/>
      <w:r w:rsidRPr="005C35A7">
        <w:rPr>
          <w:rFonts w:asciiTheme="minorHAnsi" w:hAnsiTheme="minorHAnsi"/>
          <w:sz w:val="22"/>
          <w:szCs w:val="22"/>
        </w:rPr>
        <w:t>kyslíko</w:t>
      </w:r>
      <w:proofErr w:type="spellEnd"/>
      <w:r w:rsidRPr="005C35A7">
        <w:rPr>
          <w:rFonts w:asciiTheme="minorHAnsi" w:hAnsiTheme="minorHAnsi"/>
          <w:sz w:val="22"/>
          <w:szCs w:val="22"/>
        </w:rPr>
        <w:t xml:space="preserve">-acetylenové svařování a řezání, </w:t>
      </w:r>
      <w:proofErr w:type="spellStart"/>
      <w:proofErr w:type="gramStart"/>
      <w:r w:rsidRPr="005C35A7">
        <w:rPr>
          <w:rFonts w:asciiTheme="minorHAnsi" w:hAnsiTheme="minorHAnsi"/>
          <w:sz w:val="22"/>
          <w:szCs w:val="22"/>
        </w:rPr>
        <w:t>MMA,TIG</w:t>
      </w:r>
      <w:proofErr w:type="spellEnd"/>
      <w:proofErr w:type="gramEnd"/>
      <w:r w:rsidRPr="005C35A7">
        <w:rPr>
          <w:rFonts w:asciiTheme="minorHAnsi" w:hAnsiTheme="minorHAnsi"/>
          <w:sz w:val="22"/>
          <w:szCs w:val="22"/>
        </w:rPr>
        <w:t>, MIG/MAG</w:t>
      </w:r>
    </w:p>
    <w:p w:rsidR="00E44D19" w:rsidRPr="005C35A7" w:rsidRDefault="00E44D19" w:rsidP="00E44D19">
      <w:pPr>
        <w:rPr>
          <w:rFonts w:asciiTheme="minorHAnsi" w:hAnsiTheme="minorHAnsi"/>
          <w:sz w:val="22"/>
          <w:szCs w:val="22"/>
        </w:rPr>
      </w:pPr>
      <w:r w:rsidRPr="005C35A7">
        <w:rPr>
          <w:rFonts w:asciiTheme="minorHAnsi" w:hAnsiTheme="minorHAnsi"/>
          <w:sz w:val="22"/>
          <w:szCs w:val="22"/>
        </w:rPr>
        <w:t xml:space="preserve">Praktické ukázky či video prezentace technologií: Drážkování plamenem, tvrdé pájení, svařování </w:t>
      </w:r>
      <w:proofErr w:type="gramStart"/>
      <w:r w:rsidRPr="005C35A7">
        <w:rPr>
          <w:rFonts w:asciiTheme="minorHAnsi" w:hAnsiTheme="minorHAnsi"/>
          <w:sz w:val="22"/>
          <w:szCs w:val="22"/>
        </w:rPr>
        <w:t>plasmou</w:t>
      </w:r>
      <w:proofErr w:type="gramEnd"/>
      <w:r w:rsidRPr="005C35A7">
        <w:rPr>
          <w:rFonts w:asciiTheme="minorHAnsi" w:hAnsiTheme="minorHAnsi"/>
          <w:sz w:val="22"/>
          <w:szCs w:val="22"/>
        </w:rPr>
        <w:t>, řezání plasmou, svařování obloukem pod tavidlem, odporové svařování, svařování třením, svařování svazkem elektronů, svařování laserem, jiné technologie</w:t>
      </w:r>
    </w:p>
    <w:p w:rsidR="00E44D19" w:rsidRPr="00771A96" w:rsidRDefault="00E44D19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sectPr w:rsidR="00E44D19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F0F" w:rsidRDefault="00945F0F">
      <w:r>
        <w:separator/>
      </w:r>
    </w:p>
  </w:endnote>
  <w:endnote w:type="continuationSeparator" w:id="0">
    <w:p w:rsidR="00945F0F" w:rsidRDefault="009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 xml:space="preserve">Bankovní spojení: ČSOB, a.s., </w:t>
    </w:r>
    <w:r w:rsidR="005C35A7">
      <w:rPr>
        <w:sz w:val="20"/>
      </w:rPr>
      <w:t>č.ú.</w:t>
    </w:r>
    <w:r>
      <w:rPr>
        <w:sz w:val="20"/>
      </w:rPr>
      <w:t xml:space="preserve">.: </w:t>
    </w:r>
    <w:r w:rsidRPr="00093393">
      <w:rPr>
        <w:sz w:val="20"/>
      </w:rPr>
      <w:t>2015361/0300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DČ: CZ 45 80 89 45</w:t>
    </w:r>
  </w:p>
  <w:p w:rsidR="00C56682" w:rsidRPr="009C111E" w:rsidRDefault="00C56682" w:rsidP="00C56682">
    <w:pPr>
      <w:pStyle w:val="Zpat"/>
    </w:pPr>
  </w:p>
  <w:p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F0F" w:rsidRDefault="00945F0F">
      <w:r>
        <w:separator/>
      </w:r>
    </w:p>
  </w:footnote>
  <w:footnote w:type="continuationSeparator" w:id="0">
    <w:p w:rsidR="00945F0F" w:rsidRDefault="0094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627992"/>
      <w:docPartObj>
        <w:docPartGallery w:val="Page Numbers (Top of Page)"/>
        <w:docPartUnique/>
      </w:docPartObj>
    </w:sdtPr>
    <w:sdtEndPr/>
    <w:sdtContent>
      <w:p w:rsidR="00E44D19" w:rsidRDefault="00E44D19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22E"/>
    <w:multiLevelType w:val="hybridMultilevel"/>
    <w:tmpl w:val="4B7A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F"/>
    <w:rsid w:val="000148D1"/>
    <w:rsid w:val="00062565"/>
    <w:rsid w:val="00065CB0"/>
    <w:rsid w:val="000709EC"/>
    <w:rsid w:val="0007280A"/>
    <w:rsid w:val="00072EC9"/>
    <w:rsid w:val="000A32EC"/>
    <w:rsid w:val="000B47AF"/>
    <w:rsid w:val="000D25BC"/>
    <w:rsid w:val="000D4501"/>
    <w:rsid w:val="000D6884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11470"/>
    <w:rsid w:val="00326ABD"/>
    <w:rsid w:val="003365D3"/>
    <w:rsid w:val="00346A5F"/>
    <w:rsid w:val="00352CB7"/>
    <w:rsid w:val="00353513"/>
    <w:rsid w:val="0039187A"/>
    <w:rsid w:val="003A7118"/>
    <w:rsid w:val="003C2D1C"/>
    <w:rsid w:val="003D2A3C"/>
    <w:rsid w:val="003D69B3"/>
    <w:rsid w:val="003E0576"/>
    <w:rsid w:val="003F1CBE"/>
    <w:rsid w:val="00407D08"/>
    <w:rsid w:val="00410750"/>
    <w:rsid w:val="00415DEE"/>
    <w:rsid w:val="00417477"/>
    <w:rsid w:val="004218AB"/>
    <w:rsid w:val="00423BF1"/>
    <w:rsid w:val="00427ED8"/>
    <w:rsid w:val="00436EF9"/>
    <w:rsid w:val="00457BC1"/>
    <w:rsid w:val="00483322"/>
    <w:rsid w:val="004838FC"/>
    <w:rsid w:val="004901D5"/>
    <w:rsid w:val="004A7FCB"/>
    <w:rsid w:val="004B2E73"/>
    <w:rsid w:val="004B3EA5"/>
    <w:rsid w:val="004C1CD6"/>
    <w:rsid w:val="004F2F58"/>
    <w:rsid w:val="004F7384"/>
    <w:rsid w:val="00521E18"/>
    <w:rsid w:val="00540155"/>
    <w:rsid w:val="00546822"/>
    <w:rsid w:val="005763E6"/>
    <w:rsid w:val="005C35A7"/>
    <w:rsid w:val="005C7014"/>
    <w:rsid w:val="005D3F64"/>
    <w:rsid w:val="005D5BA9"/>
    <w:rsid w:val="005F25CE"/>
    <w:rsid w:val="0060053C"/>
    <w:rsid w:val="006058BB"/>
    <w:rsid w:val="00605F39"/>
    <w:rsid w:val="00615AD5"/>
    <w:rsid w:val="00621F3B"/>
    <w:rsid w:val="006237A6"/>
    <w:rsid w:val="006454FA"/>
    <w:rsid w:val="00645D4F"/>
    <w:rsid w:val="00651375"/>
    <w:rsid w:val="006513E5"/>
    <w:rsid w:val="00657C38"/>
    <w:rsid w:val="00671F87"/>
    <w:rsid w:val="006755F3"/>
    <w:rsid w:val="0069177F"/>
    <w:rsid w:val="006B57C0"/>
    <w:rsid w:val="006D13B7"/>
    <w:rsid w:val="006F031D"/>
    <w:rsid w:val="006F0DAA"/>
    <w:rsid w:val="006F2A5E"/>
    <w:rsid w:val="00700AC6"/>
    <w:rsid w:val="00713210"/>
    <w:rsid w:val="007377B5"/>
    <w:rsid w:val="00754648"/>
    <w:rsid w:val="00771A96"/>
    <w:rsid w:val="00786AE3"/>
    <w:rsid w:val="00787307"/>
    <w:rsid w:val="00792D2B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862F6"/>
    <w:rsid w:val="008B0376"/>
    <w:rsid w:val="008B4DAC"/>
    <w:rsid w:val="008C1932"/>
    <w:rsid w:val="008E50F5"/>
    <w:rsid w:val="008E542F"/>
    <w:rsid w:val="0090444C"/>
    <w:rsid w:val="00907F61"/>
    <w:rsid w:val="009110D5"/>
    <w:rsid w:val="00945F0F"/>
    <w:rsid w:val="00947EF8"/>
    <w:rsid w:val="0095567A"/>
    <w:rsid w:val="00957101"/>
    <w:rsid w:val="00974C7E"/>
    <w:rsid w:val="009A33D0"/>
    <w:rsid w:val="009A3CD2"/>
    <w:rsid w:val="009B2FB8"/>
    <w:rsid w:val="009B399D"/>
    <w:rsid w:val="009B3EAE"/>
    <w:rsid w:val="009C053E"/>
    <w:rsid w:val="009C1F41"/>
    <w:rsid w:val="009E541F"/>
    <w:rsid w:val="00A034F1"/>
    <w:rsid w:val="00A05B36"/>
    <w:rsid w:val="00A306C7"/>
    <w:rsid w:val="00A31E8D"/>
    <w:rsid w:val="00A46B45"/>
    <w:rsid w:val="00A54E91"/>
    <w:rsid w:val="00A6437F"/>
    <w:rsid w:val="00A77724"/>
    <w:rsid w:val="00AD7E6D"/>
    <w:rsid w:val="00AE0BF2"/>
    <w:rsid w:val="00AE4848"/>
    <w:rsid w:val="00AF19E0"/>
    <w:rsid w:val="00AF3645"/>
    <w:rsid w:val="00B13763"/>
    <w:rsid w:val="00B17206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176A1"/>
    <w:rsid w:val="00C225ED"/>
    <w:rsid w:val="00C42891"/>
    <w:rsid w:val="00C56682"/>
    <w:rsid w:val="00C757F4"/>
    <w:rsid w:val="00C76AD2"/>
    <w:rsid w:val="00C85DA5"/>
    <w:rsid w:val="00C92C39"/>
    <w:rsid w:val="00CC18BC"/>
    <w:rsid w:val="00CD17B4"/>
    <w:rsid w:val="00CF75CE"/>
    <w:rsid w:val="00D070E2"/>
    <w:rsid w:val="00D07970"/>
    <w:rsid w:val="00D2457D"/>
    <w:rsid w:val="00D301B1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41324"/>
    <w:rsid w:val="00E44D19"/>
    <w:rsid w:val="00E540A7"/>
    <w:rsid w:val="00E66BF3"/>
    <w:rsid w:val="00E705A3"/>
    <w:rsid w:val="00E750D8"/>
    <w:rsid w:val="00E912A5"/>
    <w:rsid w:val="00EA74EF"/>
    <w:rsid w:val="00EB035B"/>
    <w:rsid w:val="00EB2D7C"/>
    <w:rsid w:val="00F01C0E"/>
    <w:rsid w:val="00F22C50"/>
    <w:rsid w:val="00F30CC0"/>
    <w:rsid w:val="00F41060"/>
    <w:rsid w:val="00F442A6"/>
    <w:rsid w:val="00F51B60"/>
    <w:rsid w:val="00F77876"/>
    <w:rsid w:val="00F86B25"/>
    <w:rsid w:val="00F91AF3"/>
    <w:rsid w:val="00FA0EFD"/>
    <w:rsid w:val="00FA24CF"/>
    <w:rsid w:val="00FA6C6D"/>
    <w:rsid w:val="00FA7E68"/>
    <w:rsid w:val="00FC1596"/>
    <w:rsid w:val="00FC7192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5FCB4E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6884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D6884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D68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D688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D68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68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D688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D6884"/>
    <w:rPr>
      <w:b/>
      <w:cap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otelmichl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abit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ew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welding.org/Pages/Defaul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653F-553B-4336-9F62-4B686AE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1088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7500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11</cp:revision>
  <cp:lastPrinted>2017-05-04T13:06:00Z</cp:lastPrinted>
  <dcterms:created xsi:type="dcterms:W3CDTF">2018-06-11T14:26:00Z</dcterms:created>
  <dcterms:modified xsi:type="dcterms:W3CDTF">2020-01-03T11:40:00Z</dcterms:modified>
</cp:coreProperties>
</file>